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29" w:rsidRPr="00AE73A1" w:rsidRDefault="00D4523D" w:rsidP="00FD3529">
      <w:pPr>
        <w:rPr>
          <w:rFonts w:eastAsia="Times New Roman"/>
          <w:b/>
          <w:iCs/>
          <w:color w:val="0F243E" w:themeColor="text2" w:themeShade="80"/>
          <w:sz w:val="28"/>
          <w:szCs w:val="28"/>
        </w:rPr>
      </w:pPr>
      <w:r>
        <w:rPr>
          <w:rFonts w:eastAsia="Times New Roman"/>
          <w:b/>
          <w:iCs/>
          <w:noProof/>
          <w:color w:val="1F497D" w:themeColor="text2"/>
          <w:sz w:val="28"/>
          <w:szCs w:val="28"/>
          <w:lang w:eastAsia="en-GB"/>
        </w:rPr>
        <w:drawing>
          <wp:inline distT="0" distB="0" distL="0" distR="0" wp14:anchorId="10A41B79" wp14:editId="02BEA7A9">
            <wp:extent cx="24479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5468" cy="821674"/>
                    </a:xfrm>
                    <a:prstGeom prst="rect">
                      <a:avLst/>
                    </a:prstGeom>
                    <a:noFill/>
                  </pic:spPr>
                </pic:pic>
              </a:graphicData>
            </a:graphic>
          </wp:inline>
        </w:drawing>
      </w:r>
      <w:r w:rsidR="00AE73A1">
        <w:rPr>
          <w:rFonts w:eastAsia="Times New Roman"/>
          <w:b/>
          <w:iCs/>
          <w:color w:val="0F243E" w:themeColor="text2" w:themeShade="80"/>
          <w:sz w:val="28"/>
          <w:szCs w:val="28"/>
        </w:rPr>
        <w:t xml:space="preserve">                                         </w:t>
      </w:r>
      <w:r w:rsidR="00AE73A1">
        <w:rPr>
          <w:rFonts w:ascii="Times New Roman" w:hAnsi="Times New Roman"/>
          <w:noProof/>
          <w:sz w:val="24"/>
          <w:szCs w:val="24"/>
          <w:lang w:eastAsia="en-GB"/>
        </w:rPr>
        <w:drawing>
          <wp:inline distT="0" distB="0" distL="0" distR="0" wp14:anchorId="29E7A634" wp14:editId="36DFD7AE">
            <wp:extent cx="9715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r w:rsidR="00AE73A1">
        <w:rPr>
          <w:rFonts w:eastAsia="Times New Roman"/>
          <w:b/>
          <w:iCs/>
          <w:color w:val="0F243E" w:themeColor="text2" w:themeShade="80"/>
          <w:sz w:val="28"/>
          <w:szCs w:val="28"/>
        </w:rPr>
        <w:t xml:space="preserve">                               </w:t>
      </w:r>
    </w:p>
    <w:p w:rsidR="00D4523D" w:rsidRDefault="00D4523D" w:rsidP="00133DDB">
      <w:pPr>
        <w:rPr>
          <w:rFonts w:eastAsia="Times New Roman"/>
          <w:b/>
          <w:iCs/>
          <w:color w:val="0F243E" w:themeColor="text2" w:themeShade="80"/>
          <w:sz w:val="28"/>
          <w:szCs w:val="28"/>
        </w:rPr>
      </w:pPr>
    </w:p>
    <w:p w:rsidR="00D4523D" w:rsidRDefault="00D4523D" w:rsidP="00133DDB">
      <w:pPr>
        <w:rPr>
          <w:rFonts w:eastAsia="Times New Roman"/>
          <w:b/>
          <w:iCs/>
          <w:color w:val="0F243E" w:themeColor="text2" w:themeShade="80"/>
          <w:sz w:val="28"/>
          <w:szCs w:val="28"/>
        </w:rPr>
      </w:pPr>
    </w:p>
    <w:p w:rsidR="00D4523D" w:rsidRPr="000A388D" w:rsidRDefault="00D4523D" w:rsidP="00133DDB">
      <w:pPr>
        <w:rPr>
          <w:rFonts w:eastAsia="Times New Roman"/>
          <w:b/>
          <w:iCs/>
          <w:sz w:val="28"/>
          <w:szCs w:val="28"/>
        </w:rPr>
      </w:pPr>
    </w:p>
    <w:p w:rsidR="00133DDB" w:rsidRPr="000A388D" w:rsidRDefault="008225DA" w:rsidP="00133DDB">
      <w:pPr>
        <w:rPr>
          <w:b/>
          <w:sz w:val="28"/>
          <w:szCs w:val="28"/>
        </w:rPr>
      </w:pPr>
      <w:r w:rsidRPr="000A388D">
        <w:rPr>
          <w:rFonts w:eastAsia="Times New Roman"/>
          <w:b/>
          <w:iCs/>
          <w:caps/>
          <w:sz w:val="28"/>
          <w:szCs w:val="28"/>
        </w:rPr>
        <w:t xml:space="preserve">AKE – </w:t>
      </w:r>
      <w:r w:rsidRPr="000A388D">
        <w:rPr>
          <w:rStyle w:val="A2"/>
          <w:b/>
          <w:color w:val="auto"/>
          <w:sz w:val="28"/>
          <w:szCs w:val="28"/>
        </w:rPr>
        <w:t>An</w:t>
      </w:r>
      <w:r w:rsidRPr="000A388D">
        <w:rPr>
          <w:rFonts w:eastAsia="Times New Roman"/>
          <w:b/>
          <w:iCs/>
          <w:caps/>
          <w:sz w:val="28"/>
          <w:szCs w:val="28"/>
        </w:rPr>
        <w:t xml:space="preserve"> i</w:t>
      </w:r>
      <w:r w:rsidR="008E008C" w:rsidRPr="000A388D">
        <w:rPr>
          <w:rFonts w:eastAsia="Times New Roman"/>
          <w:b/>
          <w:iCs/>
          <w:sz w:val="28"/>
          <w:szCs w:val="28"/>
        </w:rPr>
        <w:t>ntegrated model for d</w:t>
      </w:r>
      <w:r w:rsidR="00133DDB" w:rsidRPr="000A388D">
        <w:rPr>
          <w:rFonts w:eastAsia="Times New Roman"/>
          <w:b/>
          <w:iCs/>
          <w:sz w:val="28"/>
          <w:szCs w:val="28"/>
        </w:rPr>
        <w:t xml:space="preserve">igitally- driven skills </w:t>
      </w:r>
      <w:r w:rsidR="008E008C" w:rsidRPr="000A388D">
        <w:rPr>
          <w:rFonts w:eastAsia="Times New Roman"/>
          <w:b/>
          <w:iCs/>
          <w:sz w:val="28"/>
          <w:szCs w:val="28"/>
        </w:rPr>
        <w:t>development and</w:t>
      </w:r>
      <w:r w:rsidR="00133DDB" w:rsidRPr="000A388D">
        <w:rPr>
          <w:rFonts w:eastAsia="Times New Roman"/>
          <w:b/>
          <w:iCs/>
          <w:sz w:val="28"/>
          <w:szCs w:val="28"/>
        </w:rPr>
        <w:t xml:space="preserve"> </w:t>
      </w:r>
      <w:r w:rsidR="008E008C" w:rsidRPr="000A388D">
        <w:rPr>
          <w:rFonts w:eastAsia="Times New Roman"/>
          <w:b/>
          <w:iCs/>
          <w:sz w:val="28"/>
          <w:szCs w:val="28"/>
        </w:rPr>
        <w:t>s</w:t>
      </w:r>
      <w:r w:rsidR="00133DDB" w:rsidRPr="000A388D">
        <w:rPr>
          <w:rFonts w:eastAsia="Times New Roman"/>
          <w:b/>
          <w:iCs/>
          <w:sz w:val="28"/>
          <w:szCs w:val="28"/>
        </w:rPr>
        <w:t>tart-up</w:t>
      </w:r>
      <w:r w:rsidR="00CA1C89" w:rsidRPr="000A388D">
        <w:rPr>
          <w:rFonts w:eastAsia="Times New Roman"/>
          <w:b/>
          <w:iCs/>
          <w:sz w:val="28"/>
          <w:szCs w:val="28"/>
        </w:rPr>
        <w:t xml:space="preserve"> creation</w:t>
      </w:r>
    </w:p>
    <w:p w:rsidR="009B6AA9" w:rsidRPr="000A388D" w:rsidRDefault="00E55A91" w:rsidP="009B6AA9">
      <w:pPr>
        <w:tabs>
          <w:tab w:val="left" w:pos="960"/>
        </w:tabs>
        <w:rPr>
          <w:rStyle w:val="A2"/>
          <w:color w:val="auto"/>
          <w:sz w:val="28"/>
          <w:szCs w:val="28"/>
        </w:rPr>
      </w:pPr>
      <w:r w:rsidRPr="000A388D">
        <w:rPr>
          <w:rStyle w:val="A2"/>
          <w:color w:val="auto"/>
          <w:sz w:val="28"/>
          <w:szCs w:val="28"/>
        </w:rPr>
        <w:t>________________________________________________________________</w:t>
      </w:r>
      <w:r w:rsidR="009B6AA9" w:rsidRPr="000A388D">
        <w:rPr>
          <w:rStyle w:val="A2"/>
          <w:color w:val="auto"/>
          <w:sz w:val="28"/>
          <w:szCs w:val="28"/>
        </w:rPr>
        <w:tab/>
      </w:r>
    </w:p>
    <w:p w:rsidR="003F3199" w:rsidRPr="000A388D" w:rsidRDefault="003F3199" w:rsidP="009B6AA9">
      <w:pPr>
        <w:tabs>
          <w:tab w:val="left" w:pos="960"/>
        </w:tabs>
        <w:rPr>
          <w:rStyle w:val="A2"/>
          <w:color w:val="auto"/>
          <w:sz w:val="28"/>
          <w:szCs w:val="28"/>
        </w:rPr>
      </w:pPr>
      <w:r w:rsidRPr="000A388D">
        <w:rPr>
          <w:rStyle w:val="A2"/>
          <w:b/>
          <w:color w:val="auto"/>
          <w:sz w:val="28"/>
          <w:szCs w:val="28"/>
        </w:rPr>
        <w:t>Background</w:t>
      </w:r>
      <w:r w:rsidR="008225DA" w:rsidRPr="000A388D">
        <w:rPr>
          <w:rStyle w:val="A2"/>
          <w:b/>
          <w:color w:val="auto"/>
          <w:sz w:val="28"/>
          <w:szCs w:val="28"/>
        </w:rPr>
        <w:t xml:space="preserve">  </w:t>
      </w:r>
      <w:bookmarkStart w:id="0" w:name="_GoBack"/>
      <w:bookmarkEnd w:id="0"/>
    </w:p>
    <w:p w:rsidR="003F3199" w:rsidRPr="000A388D" w:rsidRDefault="003F3199" w:rsidP="00133DDB">
      <w:pPr>
        <w:rPr>
          <w:rStyle w:val="A2"/>
          <w:color w:val="auto"/>
        </w:rPr>
      </w:pPr>
      <w:r w:rsidRPr="000A388D">
        <w:rPr>
          <w:rStyle w:val="A2"/>
          <w:color w:val="auto"/>
        </w:rPr>
        <w:t>Initially, GESCI</w:t>
      </w:r>
      <w:r w:rsidR="008E008C" w:rsidRPr="000A388D">
        <w:rPr>
          <w:rStyle w:val="A2"/>
          <w:color w:val="auto"/>
        </w:rPr>
        <w:t xml:space="preserve"> </w:t>
      </w:r>
      <w:r w:rsidRPr="000A388D">
        <w:rPr>
          <w:rStyle w:val="A2"/>
          <w:color w:val="auto"/>
        </w:rPr>
        <w:t>sought</w:t>
      </w:r>
      <w:r w:rsidR="009B6AA9" w:rsidRPr="000A388D">
        <w:rPr>
          <w:rStyle w:val="A2"/>
          <w:color w:val="auto"/>
        </w:rPr>
        <w:t xml:space="preserve">, through </w:t>
      </w:r>
      <w:r w:rsidR="00AE73A1" w:rsidRPr="000A388D">
        <w:rPr>
          <w:rStyle w:val="A2"/>
          <w:color w:val="auto"/>
        </w:rPr>
        <w:t xml:space="preserve">practice </w:t>
      </w:r>
      <w:r w:rsidR="00D7768E" w:rsidRPr="000A388D">
        <w:rPr>
          <w:rStyle w:val="A2"/>
          <w:color w:val="auto"/>
        </w:rPr>
        <w:t xml:space="preserve">and </w:t>
      </w:r>
      <w:r w:rsidR="009B6AA9" w:rsidRPr="000A388D">
        <w:rPr>
          <w:rStyle w:val="A2"/>
          <w:color w:val="auto"/>
        </w:rPr>
        <w:t>action research, to:</w:t>
      </w:r>
    </w:p>
    <w:p w:rsidR="009B6AA9" w:rsidRPr="000A388D" w:rsidRDefault="008E008C" w:rsidP="008E008C">
      <w:pPr>
        <w:pStyle w:val="ListParagraph"/>
        <w:numPr>
          <w:ilvl w:val="0"/>
          <w:numId w:val="4"/>
        </w:numPr>
        <w:rPr>
          <w:rStyle w:val="A2"/>
          <w:rFonts w:cs="Times New Roman"/>
          <w:color w:val="auto"/>
        </w:rPr>
      </w:pPr>
      <w:proofErr w:type="gramStart"/>
      <w:r w:rsidRPr="000A388D">
        <w:rPr>
          <w:rStyle w:val="A2"/>
          <w:color w:val="auto"/>
        </w:rPr>
        <w:t>identify</w:t>
      </w:r>
      <w:proofErr w:type="gramEnd"/>
      <w:r w:rsidRPr="000A388D">
        <w:rPr>
          <w:rStyle w:val="A2"/>
          <w:color w:val="auto"/>
        </w:rPr>
        <w:t xml:space="preserve"> the critical link between skills development, learning </w:t>
      </w:r>
      <w:r w:rsidR="003F3199" w:rsidRPr="000A388D">
        <w:rPr>
          <w:rStyle w:val="A2"/>
          <w:color w:val="auto"/>
        </w:rPr>
        <w:t>&amp;</w:t>
      </w:r>
      <w:r w:rsidRPr="000A388D">
        <w:rPr>
          <w:rStyle w:val="A2"/>
          <w:color w:val="auto"/>
        </w:rPr>
        <w:t xml:space="preserve"> innovation and job creation </w:t>
      </w:r>
      <w:r w:rsidR="00AE73A1" w:rsidRPr="000A388D">
        <w:rPr>
          <w:rStyle w:val="A2"/>
          <w:color w:val="auto"/>
        </w:rPr>
        <w:t xml:space="preserve">and to inform </w:t>
      </w:r>
      <w:r w:rsidRPr="000A388D">
        <w:rPr>
          <w:rStyle w:val="A2"/>
          <w:color w:val="auto"/>
        </w:rPr>
        <w:t xml:space="preserve">policy </w:t>
      </w:r>
      <w:r w:rsidR="00AE73A1" w:rsidRPr="000A388D">
        <w:rPr>
          <w:rStyle w:val="A2"/>
          <w:color w:val="auto"/>
        </w:rPr>
        <w:t>o</w:t>
      </w:r>
      <w:r w:rsidRPr="000A388D">
        <w:rPr>
          <w:rStyle w:val="A2"/>
          <w:color w:val="auto"/>
        </w:rPr>
        <w:t xml:space="preserve">n how new </w:t>
      </w:r>
      <w:r w:rsidR="003F3199" w:rsidRPr="000A388D">
        <w:rPr>
          <w:rStyle w:val="A2"/>
          <w:color w:val="auto"/>
        </w:rPr>
        <w:t>technology-driven</w:t>
      </w:r>
      <w:r w:rsidRPr="000A388D">
        <w:rPr>
          <w:rStyle w:val="A2"/>
          <w:color w:val="auto"/>
        </w:rPr>
        <w:t xml:space="preserve"> skills could be </w:t>
      </w:r>
      <w:r w:rsidR="003F3199" w:rsidRPr="000A388D">
        <w:rPr>
          <w:rStyle w:val="A2"/>
          <w:color w:val="auto"/>
        </w:rPr>
        <w:t xml:space="preserve">efficiently </w:t>
      </w:r>
      <w:r w:rsidRPr="000A388D">
        <w:rPr>
          <w:rStyle w:val="A2"/>
          <w:color w:val="auto"/>
        </w:rPr>
        <w:t>developed among the youth in Africa.</w:t>
      </w:r>
    </w:p>
    <w:p w:rsidR="009B6AA9" w:rsidRPr="000A388D" w:rsidRDefault="008E008C" w:rsidP="009B6AA9">
      <w:pPr>
        <w:pStyle w:val="ListParagraph"/>
        <w:numPr>
          <w:ilvl w:val="0"/>
          <w:numId w:val="4"/>
        </w:numPr>
        <w:rPr>
          <w:rStyle w:val="A4"/>
          <w:rFonts w:cs="Times New Roman"/>
          <w:color w:val="auto"/>
        </w:rPr>
      </w:pPr>
      <w:proofErr w:type="gramStart"/>
      <w:r w:rsidRPr="000A388D">
        <w:rPr>
          <w:rStyle w:val="A4"/>
          <w:color w:val="auto"/>
        </w:rPr>
        <w:t>identify</w:t>
      </w:r>
      <w:proofErr w:type="gramEnd"/>
      <w:r w:rsidRPr="000A388D">
        <w:rPr>
          <w:rStyle w:val="A4"/>
          <w:color w:val="auto"/>
        </w:rPr>
        <w:t xml:space="preserve"> new technology-driven training scenarios that enable new skills development which will facilitate employment and job creation in the emerging</w:t>
      </w:r>
      <w:r w:rsidR="009B6AA9" w:rsidRPr="000A388D">
        <w:rPr>
          <w:rStyle w:val="A4"/>
          <w:color w:val="auto"/>
        </w:rPr>
        <w:t xml:space="preserve"> knowledge societies in Africa.</w:t>
      </w:r>
    </w:p>
    <w:p w:rsidR="009B6AA9" w:rsidRPr="000A388D" w:rsidRDefault="009B6AA9" w:rsidP="009B6AA9">
      <w:pPr>
        <w:pStyle w:val="ListParagraph"/>
        <w:numPr>
          <w:ilvl w:val="0"/>
          <w:numId w:val="4"/>
        </w:numPr>
        <w:rPr>
          <w:rStyle w:val="A4"/>
          <w:rFonts w:cs="Times New Roman"/>
          <w:color w:val="auto"/>
        </w:rPr>
      </w:pPr>
      <w:r w:rsidRPr="000A388D">
        <w:rPr>
          <w:rStyle w:val="A4"/>
          <w:color w:val="auto"/>
        </w:rPr>
        <w:t xml:space="preserve">fully integrate entrepreneurialism practice (not </w:t>
      </w:r>
      <w:r w:rsidR="00AE73A1" w:rsidRPr="000A388D">
        <w:rPr>
          <w:rStyle w:val="A4"/>
          <w:color w:val="auto"/>
        </w:rPr>
        <w:t xml:space="preserve">just </w:t>
      </w:r>
      <w:r w:rsidRPr="000A388D">
        <w:rPr>
          <w:rStyle w:val="A4"/>
          <w:color w:val="auto"/>
        </w:rPr>
        <w:t xml:space="preserve">theory) in the training scenario </w:t>
      </w:r>
      <w:r w:rsidR="00AE73A1" w:rsidRPr="000A388D">
        <w:rPr>
          <w:rStyle w:val="A4"/>
          <w:color w:val="auto"/>
        </w:rPr>
        <w:t>and</w:t>
      </w:r>
      <w:r w:rsidRPr="000A388D">
        <w:rPr>
          <w:rStyle w:val="A4"/>
          <w:color w:val="auto"/>
        </w:rPr>
        <w:t xml:space="preserve"> facilitate start-up creation </w:t>
      </w:r>
    </w:p>
    <w:p w:rsidR="009B6AA9" w:rsidRPr="000A388D" w:rsidRDefault="009B6AA9" w:rsidP="009B6AA9">
      <w:pPr>
        <w:ind w:left="-315"/>
        <w:rPr>
          <w:b/>
        </w:rPr>
      </w:pPr>
    </w:p>
    <w:p w:rsidR="008E008C" w:rsidRPr="000A388D" w:rsidRDefault="009B6AA9" w:rsidP="009B6AA9">
      <w:pPr>
        <w:ind w:left="-315"/>
        <w:rPr>
          <w:b/>
          <w:sz w:val="28"/>
          <w:szCs w:val="28"/>
        </w:rPr>
      </w:pPr>
      <w:r w:rsidRPr="000A388D">
        <w:rPr>
          <w:b/>
          <w:sz w:val="28"/>
          <w:szCs w:val="28"/>
        </w:rPr>
        <w:t xml:space="preserve">    </w:t>
      </w:r>
      <w:r w:rsidR="008E008C" w:rsidRPr="000A388D">
        <w:rPr>
          <w:b/>
          <w:sz w:val="28"/>
          <w:szCs w:val="28"/>
        </w:rPr>
        <w:t xml:space="preserve">Key </w:t>
      </w:r>
      <w:r w:rsidR="008225DA" w:rsidRPr="000A388D">
        <w:rPr>
          <w:b/>
          <w:sz w:val="28"/>
          <w:szCs w:val="28"/>
        </w:rPr>
        <w:t>features</w:t>
      </w:r>
      <w:r w:rsidR="008E008C" w:rsidRPr="000A388D">
        <w:rPr>
          <w:b/>
          <w:sz w:val="28"/>
          <w:szCs w:val="28"/>
        </w:rPr>
        <w:t xml:space="preserve"> of t</w:t>
      </w:r>
      <w:r w:rsidR="00133DDB" w:rsidRPr="000A388D">
        <w:rPr>
          <w:b/>
          <w:sz w:val="28"/>
          <w:szCs w:val="28"/>
        </w:rPr>
        <w:t xml:space="preserve">he </w:t>
      </w:r>
      <w:r w:rsidR="008225DA" w:rsidRPr="000A388D">
        <w:rPr>
          <w:b/>
          <w:sz w:val="28"/>
          <w:szCs w:val="28"/>
        </w:rPr>
        <w:t xml:space="preserve">skills development </w:t>
      </w:r>
      <w:r w:rsidR="008E008C" w:rsidRPr="000A388D">
        <w:rPr>
          <w:b/>
          <w:sz w:val="28"/>
          <w:szCs w:val="28"/>
        </w:rPr>
        <w:t xml:space="preserve">model </w:t>
      </w:r>
    </w:p>
    <w:p w:rsidR="00F34B8F" w:rsidRPr="000A388D" w:rsidRDefault="009B6AA9" w:rsidP="009B6AA9">
      <w:pPr>
        <w:rPr>
          <w:rStyle w:val="A4"/>
          <w:color w:val="auto"/>
        </w:rPr>
      </w:pPr>
      <w:r w:rsidRPr="000A388D">
        <w:rPr>
          <w:rStyle w:val="A4"/>
          <w:color w:val="auto"/>
        </w:rPr>
        <w:t xml:space="preserve">GESCI has developed a new and innovative training model which facilitates commercial - standard skills and entrepreneurial abilities which will lead on to small enterprise creation in technology-based arenas supported by </w:t>
      </w:r>
      <w:r w:rsidR="00AE73A1" w:rsidRPr="000A388D">
        <w:rPr>
          <w:rStyle w:val="A4"/>
          <w:color w:val="auto"/>
        </w:rPr>
        <w:t xml:space="preserve">whatever </w:t>
      </w:r>
      <w:r w:rsidRPr="000A388D">
        <w:rPr>
          <w:rStyle w:val="A4"/>
          <w:color w:val="auto"/>
        </w:rPr>
        <w:t xml:space="preserve">supports </w:t>
      </w:r>
      <w:r w:rsidR="00AE73A1" w:rsidRPr="000A388D">
        <w:rPr>
          <w:rStyle w:val="A4"/>
          <w:color w:val="auto"/>
        </w:rPr>
        <w:t xml:space="preserve">currently </w:t>
      </w:r>
      <w:r w:rsidRPr="000A388D">
        <w:rPr>
          <w:rStyle w:val="A4"/>
          <w:color w:val="auto"/>
        </w:rPr>
        <w:t>exist</w:t>
      </w:r>
      <w:r w:rsidR="00AE73A1" w:rsidRPr="000A388D">
        <w:rPr>
          <w:rStyle w:val="A4"/>
          <w:color w:val="auto"/>
        </w:rPr>
        <w:t>ing</w:t>
      </w:r>
      <w:r w:rsidRPr="000A388D">
        <w:rPr>
          <w:rStyle w:val="A4"/>
          <w:color w:val="auto"/>
        </w:rPr>
        <w:t xml:space="preserve"> for start-ups. </w:t>
      </w:r>
    </w:p>
    <w:p w:rsidR="009B6AA9" w:rsidRPr="000A388D" w:rsidRDefault="009B6AA9" w:rsidP="009B6AA9">
      <w:r w:rsidRPr="000A388D">
        <w:rPr>
          <w:rStyle w:val="A4"/>
          <w:color w:val="auto"/>
        </w:rPr>
        <w:t>Crucially, the model is also applicable to traditional employment</w:t>
      </w:r>
      <w:r w:rsidR="00F34B8F" w:rsidRPr="000A388D">
        <w:rPr>
          <w:rStyle w:val="A4"/>
          <w:color w:val="auto"/>
        </w:rPr>
        <w:t>s in service</w:t>
      </w:r>
      <w:r w:rsidR="00AE73A1" w:rsidRPr="000A388D">
        <w:rPr>
          <w:rStyle w:val="A4"/>
          <w:color w:val="auto"/>
        </w:rPr>
        <w:t>s</w:t>
      </w:r>
      <w:r w:rsidRPr="000A388D">
        <w:rPr>
          <w:rStyle w:val="A4"/>
          <w:color w:val="auto"/>
        </w:rPr>
        <w:t xml:space="preserve"> areas </w:t>
      </w:r>
      <w:r w:rsidR="00F34B8F" w:rsidRPr="000A388D">
        <w:rPr>
          <w:rStyle w:val="A4"/>
          <w:color w:val="auto"/>
        </w:rPr>
        <w:t xml:space="preserve">and to new and emerging ICT-based service </w:t>
      </w:r>
      <w:r w:rsidR="00B362E4" w:rsidRPr="000A388D">
        <w:rPr>
          <w:rStyle w:val="A4"/>
          <w:color w:val="auto"/>
        </w:rPr>
        <w:t>opportunities for start-ups and self- employment</w:t>
      </w:r>
      <w:r w:rsidRPr="000A388D">
        <w:rPr>
          <w:rStyle w:val="A4"/>
          <w:color w:val="auto"/>
        </w:rPr>
        <w:t xml:space="preserve">.   </w:t>
      </w:r>
    </w:p>
    <w:p w:rsidR="009B6AA9" w:rsidRPr="000A388D" w:rsidRDefault="009B6AA9" w:rsidP="009B6AA9">
      <w:pPr>
        <w:ind w:left="-315"/>
        <w:rPr>
          <w:b/>
        </w:rPr>
      </w:pPr>
    </w:p>
    <w:p w:rsidR="008E008C" w:rsidRPr="000A388D" w:rsidRDefault="00133DDB" w:rsidP="008E008C">
      <w:pPr>
        <w:rPr>
          <w:rFonts w:asciiTheme="minorHAnsi" w:hAnsiTheme="minorHAnsi"/>
        </w:rPr>
      </w:pPr>
      <w:r w:rsidRPr="000A388D">
        <w:rPr>
          <w:rFonts w:asciiTheme="minorHAnsi" w:hAnsiTheme="minorHAnsi"/>
        </w:rPr>
        <w:t xml:space="preserve">This is a one year </w:t>
      </w:r>
      <w:r w:rsidR="00E55A91" w:rsidRPr="000A388D">
        <w:rPr>
          <w:rFonts w:asciiTheme="minorHAnsi" w:hAnsiTheme="minorHAnsi"/>
        </w:rPr>
        <w:t xml:space="preserve">integrated </w:t>
      </w:r>
      <w:r w:rsidRPr="000A388D">
        <w:rPr>
          <w:rFonts w:asciiTheme="minorHAnsi" w:hAnsiTheme="minorHAnsi"/>
        </w:rPr>
        <w:t xml:space="preserve">training </w:t>
      </w:r>
      <w:r w:rsidR="008E008C" w:rsidRPr="000A388D">
        <w:rPr>
          <w:rFonts w:asciiTheme="minorHAnsi" w:hAnsiTheme="minorHAnsi"/>
        </w:rPr>
        <w:t xml:space="preserve">and enterprise </w:t>
      </w:r>
      <w:r w:rsidRPr="000A388D">
        <w:rPr>
          <w:rFonts w:asciiTheme="minorHAnsi" w:hAnsiTheme="minorHAnsi"/>
        </w:rPr>
        <w:t xml:space="preserve">programme </w:t>
      </w:r>
      <w:r w:rsidR="00E55A91" w:rsidRPr="000A388D">
        <w:rPr>
          <w:rFonts w:asciiTheme="minorHAnsi" w:hAnsiTheme="minorHAnsi"/>
        </w:rPr>
        <w:t>which provides</w:t>
      </w:r>
      <w:r w:rsidR="008E008C" w:rsidRPr="000A388D">
        <w:rPr>
          <w:rFonts w:asciiTheme="minorHAnsi" w:hAnsiTheme="minorHAnsi"/>
        </w:rPr>
        <w:t>:</w:t>
      </w:r>
    </w:p>
    <w:p w:rsidR="008E008C" w:rsidRPr="000A388D" w:rsidRDefault="00133DDB" w:rsidP="008E008C">
      <w:pPr>
        <w:pStyle w:val="ListParagraph"/>
        <w:numPr>
          <w:ilvl w:val="0"/>
          <w:numId w:val="2"/>
        </w:numPr>
        <w:rPr>
          <w:rFonts w:asciiTheme="minorHAnsi" w:hAnsiTheme="minorHAnsi"/>
          <w:bCs/>
        </w:rPr>
      </w:pPr>
      <w:r w:rsidRPr="000A388D">
        <w:rPr>
          <w:rFonts w:asciiTheme="minorHAnsi" w:hAnsiTheme="minorHAnsi"/>
        </w:rPr>
        <w:t>ICT –based skills</w:t>
      </w:r>
      <w:r w:rsidR="00AE73A1" w:rsidRPr="000A388D">
        <w:rPr>
          <w:rFonts w:asciiTheme="minorHAnsi" w:hAnsiTheme="minorHAnsi"/>
        </w:rPr>
        <w:t xml:space="preserve"> </w:t>
      </w:r>
      <w:r w:rsidRPr="000A388D">
        <w:rPr>
          <w:rFonts w:asciiTheme="minorHAnsi" w:hAnsiTheme="minorHAnsi"/>
        </w:rPr>
        <w:t xml:space="preserve">to a standard that </w:t>
      </w:r>
      <w:r w:rsidR="00CA1C89" w:rsidRPr="000A388D">
        <w:rPr>
          <w:rFonts w:asciiTheme="minorHAnsi" w:hAnsiTheme="minorHAnsi"/>
        </w:rPr>
        <w:t xml:space="preserve">is </w:t>
      </w:r>
      <w:r w:rsidRPr="000A388D">
        <w:rPr>
          <w:rFonts w:asciiTheme="minorHAnsi" w:hAnsiTheme="minorHAnsi"/>
        </w:rPr>
        <w:t xml:space="preserve">commercially </w:t>
      </w:r>
      <w:r w:rsidR="00CA1C89" w:rsidRPr="000A388D">
        <w:rPr>
          <w:rFonts w:asciiTheme="minorHAnsi" w:hAnsiTheme="minorHAnsi"/>
        </w:rPr>
        <w:t xml:space="preserve">relevant. Appropriate </w:t>
      </w:r>
      <w:r w:rsidRPr="000A388D">
        <w:rPr>
          <w:rFonts w:asciiTheme="minorHAnsi" w:hAnsiTheme="minorHAnsi"/>
        </w:rPr>
        <w:t xml:space="preserve">digital tools </w:t>
      </w:r>
      <w:r w:rsidR="00CA1C89" w:rsidRPr="000A388D">
        <w:rPr>
          <w:rFonts w:asciiTheme="minorHAnsi" w:hAnsiTheme="minorHAnsi"/>
        </w:rPr>
        <w:t xml:space="preserve">and software are incorporated in the </w:t>
      </w:r>
      <w:r w:rsidR="00D4523D" w:rsidRPr="000A388D">
        <w:rPr>
          <w:rFonts w:asciiTheme="minorHAnsi" w:hAnsiTheme="minorHAnsi"/>
        </w:rPr>
        <w:t xml:space="preserve">modernised </w:t>
      </w:r>
      <w:r w:rsidR="00CA1C89" w:rsidRPr="000A388D">
        <w:rPr>
          <w:rFonts w:asciiTheme="minorHAnsi" w:hAnsiTheme="minorHAnsi"/>
        </w:rPr>
        <w:t>training curriculum</w:t>
      </w:r>
      <w:r w:rsidR="008E008C" w:rsidRPr="000A388D">
        <w:rPr>
          <w:rFonts w:asciiTheme="minorHAnsi" w:hAnsiTheme="minorHAnsi"/>
        </w:rPr>
        <w:t>.</w:t>
      </w:r>
    </w:p>
    <w:p w:rsidR="008E008C" w:rsidRPr="000A388D" w:rsidRDefault="00CA1C89" w:rsidP="008E008C">
      <w:pPr>
        <w:pStyle w:val="ListParagraph"/>
        <w:numPr>
          <w:ilvl w:val="0"/>
          <w:numId w:val="2"/>
        </w:numPr>
        <w:rPr>
          <w:rFonts w:asciiTheme="minorHAnsi" w:hAnsiTheme="minorHAnsi"/>
          <w:bCs/>
        </w:rPr>
      </w:pPr>
      <w:r w:rsidRPr="000A388D">
        <w:rPr>
          <w:rFonts w:asciiTheme="minorHAnsi" w:hAnsiTheme="minorHAnsi"/>
        </w:rPr>
        <w:t xml:space="preserve">Training has a clear emphasis on guidance and direction together with </w:t>
      </w:r>
      <w:r w:rsidRPr="000A388D">
        <w:rPr>
          <w:rFonts w:asciiTheme="minorHAnsi" w:hAnsiTheme="minorHAnsi"/>
          <w:bCs/>
        </w:rPr>
        <w:t>technical, advisory</w:t>
      </w:r>
      <w:r w:rsidR="00F34B8F" w:rsidRPr="000A388D">
        <w:rPr>
          <w:rFonts w:asciiTheme="minorHAnsi" w:hAnsiTheme="minorHAnsi"/>
          <w:bCs/>
        </w:rPr>
        <w:t>, mentoring</w:t>
      </w:r>
      <w:r w:rsidRPr="000A388D">
        <w:rPr>
          <w:rFonts w:asciiTheme="minorHAnsi" w:hAnsiTheme="minorHAnsi"/>
          <w:bCs/>
        </w:rPr>
        <w:t xml:space="preserve"> and consultative supports at every phase of the project rather than a re-establishment of the traditional teacher/student environment.</w:t>
      </w:r>
      <w:r w:rsidRPr="000A388D">
        <w:rPr>
          <w:rFonts w:asciiTheme="minorHAnsi" w:hAnsiTheme="minorHAnsi"/>
        </w:rPr>
        <w:t xml:space="preserve"> </w:t>
      </w:r>
    </w:p>
    <w:p w:rsidR="00CA1C89" w:rsidRPr="000A388D" w:rsidRDefault="00CA1C89" w:rsidP="008E008C">
      <w:pPr>
        <w:pStyle w:val="ListParagraph"/>
        <w:numPr>
          <w:ilvl w:val="0"/>
          <w:numId w:val="2"/>
        </w:numPr>
        <w:rPr>
          <w:rFonts w:asciiTheme="minorHAnsi" w:hAnsiTheme="minorHAnsi"/>
          <w:bCs/>
        </w:rPr>
      </w:pPr>
      <w:r w:rsidRPr="000A388D">
        <w:rPr>
          <w:rFonts w:asciiTheme="minorHAnsi" w:hAnsiTheme="minorHAnsi"/>
        </w:rPr>
        <w:t>Trainees experience team-working and collaborative project design and development to simulate real-world</w:t>
      </w:r>
      <w:r w:rsidR="008E008C" w:rsidRPr="000A388D">
        <w:rPr>
          <w:rFonts w:asciiTheme="minorHAnsi" w:hAnsiTheme="minorHAnsi"/>
        </w:rPr>
        <w:t xml:space="preserve"> employment environments and </w:t>
      </w:r>
      <w:r w:rsidRPr="000A388D">
        <w:rPr>
          <w:rFonts w:asciiTheme="minorHAnsi" w:hAnsiTheme="minorHAnsi"/>
        </w:rPr>
        <w:t>market-place standards</w:t>
      </w:r>
      <w:r w:rsidR="008E008C" w:rsidRPr="000A388D">
        <w:rPr>
          <w:rFonts w:asciiTheme="minorHAnsi" w:hAnsiTheme="minorHAnsi"/>
        </w:rPr>
        <w:t>.</w:t>
      </w:r>
    </w:p>
    <w:p w:rsidR="00EA7C08" w:rsidRPr="000A388D" w:rsidRDefault="00D4523D" w:rsidP="008E008C">
      <w:pPr>
        <w:pStyle w:val="ListParagraph"/>
        <w:numPr>
          <w:ilvl w:val="0"/>
          <w:numId w:val="2"/>
        </w:numPr>
        <w:rPr>
          <w:rFonts w:asciiTheme="minorHAnsi" w:hAnsiTheme="minorHAnsi"/>
          <w:bCs/>
        </w:rPr>
      </w:pPr>
      <w:r w:rsidRPr="000A388D">
        <w:rPr>
          <w:rFonts w:asciiTheme="minorHAnsi" w:hAnsiTheme="minorHAnsi"/>
        </w:rPr>
        <w:t>In the third quarter</w:t>
      </w:r>
      <w:r w:rsidR="00196604" w:rsidRPr="000A388D">
        <w:rPr>
          <w:rFonts w:asciiTheme="minorHAnsi" w:hAnsiTheme="minorHAnsi"/>
        </w:rPr>
        <w:t>,</w:t>
      </w:r>
      <w:r w:rsidRPr="000A388D">
        <w:rPr>
          <w:rFonts w:asciiTheme="minorHAnsi" w:hAnsiTheme="minorHAnsi"/>
        </w:rPr>
        <w:t xml:space="preserve"> practical entrepreneurial</w:t>
      </w:r>
      <w:r w:rsidR="00196604" w:rsidRPr="000A388D">
        <w:rPr>
          <w:rFonts w:asciiTheme="minorHAnsi" w:hAnsiTheme="minorHAnsi"/>
        </w:rPr>
        <w:t xml:space="preserve"> advice, guidance and mentoring </w:t>
      </w:r>
      <w:r w:rsidR="00AE73A1" w:rsidRPr="000A388D">
        <w:rPr>
          <w:rFonts w:asciiTheme="minorHAnsi" w:hAnsiTheme="minorHAnsi"/>
        </w:rPr>
        <w:t>from existing industries and experts i</w:t>
      </w:r>
      <w:r w:rsidR="00196604" w:rsidRPr="000A388D">
        <w:rPr>
          <w:rFonts w:asciiTheme="minorHAnsi" w:hAnsiTheme="minorHAnsi"/>
        </w:rPr>
        <w:t xml:space="preserve">s provided followed by the establishment of small start-ups which have marketable products or services to offer and which, ideally, already have </w:t>
      </w:r>
      <w:r w:rsidR="00F34B8F" w:rsidRPr="000A388D">
        <w:rPr>
          <w:rFonts w:asciiTheme="minorHAnsi" w:hAnsiTheme="minorHAnsi"/>
        </w:rPr>
        <w:t xml:space="preserve">commissioned </w:t>
      </w:r>
      <w:r w:rsidR="00196604" w:rsidRPr="000A388D">
        <w:rPr>
          <w:rFonts w:asciiTheme="minorHAnsi" w:hAnsiTheme="minorHAnsi"/>
        </w:rPr>
        <w:t xml:space="preserve">work in hand.  </w:t>
      </w:r>
    </w:p>
    <w:p w:rsidR="008225DA" w:rsidRPr="000A388D" w:rsidRDefault="008225DA" w:rsidP="00A51EEC">
      <w:pPr>
        <w:rPr>
          <w:rFonts w:asciiTheme="minorHAnsi" w:hAnsiTheme="minorHAnsi"/>
          <w:bCs/>
          <w:sz w:val="24"/>
          <w:szCs w:val="24"/>
        </w:rPr>
      </w:pPr>
    </w:p>
    <w:p w:rsidR="008225DA" w:rsidRPr="000A388D" w:rsidRDefault="008225DA" w:rsidP="00A51EEC">
      <w:pPr>
        <w:rPr>
          <w:b/>
          <w:i/>
          <w:iCs/>
          <w:sz w:val="24"/>
          <w:szCs w:val="24"/>
        </w:rPr>
      </w:pPr>
    </w:p>
    <w:p w:rsidR="008225DA" w:rsidRPr="000A388D" w:rsidRDefault="00196604" w:rsidP="00A51EEC">
      <w:pPr>
        <w:rPr>
          <w:b/>
          <w:i/>
          <w:iCs/>
          <w:sz w:val="24"/>
          <w:szCs w:val="24"/>
        </w:rPr>
      </w:pPr>
      <w:r w:rsidRPr="000A388D">
        <w:rPr>
          <w:b/>
          <w:i/>
          <w:iCs/>
          <w:sz w:val="24"/>
          <w:szCs w:val="24"/>
        </w:rPr>
        <w:t>Technology-</w:t>
      </w:r>
      <w:r w:rsidR="00A51EEC" w:rsidRPr="000A388D">
        <w:rPr>
          <w:b/>
          <w:i/>
          <w:iCs/>
          <w:sz w:val="24"/>
          <w:szCs w:val="24"/>
        </w:rPr>
        <w:t>embedded</w:t>
      </w:r>
      <w:r w:rsidRPr="000A388D">
        <w:rPr>
          <w:b/>
          <w:i/>
          <w:iCs/>
          <w:sz w:val="24"/>
          <w:szCs w:val="24"/>
        </w:rPr>
        <w:t xml:space="preserve"> skills   Start-ups established    </w:t>
      </w:r>
      <w:r w:rsidR="00AE73A1" w:rsidRPr="000A388D">
        <w:rPr>
          <w:b/>
          <w:i/>
          <w:iCs/>
          <w:sz w:val="24"/>
          <w:szCs w:val="24"/>
        </w:rPr>
        <w:t>Entrepreneurial practic</w:t>
      </w:r>
      <w:r w:rsidR="008225DA" w:rsidRPr="000A388D">
        <w:rPr>
          <w:b/>
          <w:i/>
          <w:iCs/>
          <w:sz w:val="24"/>
          <w:szCs w:val="24"/>
        </w:rPr>
        <w:t>e/job creation</w:t>
      </w:r>
    </w:p>
    <w:p w:rsidR="008225DA" w:rsidRPr="000A388D" w:rsidRDefault="008225DA" w:rsidP="00A51EEC">
      <w:pPr>
        <w:rPr>
          <w:b/>
          <w:i/>
          <w:iCs/>
          <w:sz w:val="24"/>
          <w:szCs w:val="24"/>
        </w:rPr>
      </w:pPr>
      <w:r w:rsidRPr="000A388D">
        <w:rPr>
          <w:b/>
          <w:i/>
          <w:iCs/>
          <w:sz w:val="24"/>
          <w:szCs w:val="24"/>
        </w:rPr>
        <w:t xml:space="preserve">                                                                                                                </w:t>
      </w:r>
      <w:r w:rsidRPr="000A388D">
        <w:rPr>
          <w:b/>
          <w:i/>
          <w:iCs/>
        </w:rPr>
        <w:t xml:space="preserve">Mentorship and business advice                                                                                                      </w:t>
      </w:r>
      <w:r w:rsidRPr="000A388D">
        <w:rPr>
          <w:b/>
          <w:i/>
          <w:iCs/>
          <w:sz w:val="24"/>
          <w:szCs w:val="24"/>
        </w:rPr>
        <w:t xml:space="preserve">         </w:t>
      </w:r>
    </w:p>
    <w:p w:rsidR="00196604" w:rsidRPr="000A388D" w:rsidRDefault="00AE73A1" w:rsidP="00A51EEC">
      <w:pPr>
        <w:rPr>
          <w:rFonts w:asciiTheme="minorHAnsi" w:hAnsiTheme="minorHAnsi"/>
          <w:bCs/>
          <w:sz w:val="24"/>
          <w:szCs w:val="24"/>
        </w:rPr>
      </w:pPr>
      <w:r w:rsidRPr="000A388D">
        <w:rPr>
          <w:b/>
          <w:i/>
          <w:iCs/>
          <w:sz w:val="24"/>
          <w:szCs w:val="24"/>
        </w:rPr>
        <w:t xml:space="preserve">                        </w:t>
      </w:r>
      <w:r w:rsidR="00196604" w:rsidRPr="000A388D">
        <w:rPr>
          <w:b/>
          <w:i/>
          <w:iCs/>
          <w:sz w:val="24"/>
          <w:szCs w:val="24"/>
        </w:rPr>
        <w:t xml:space="preserve">   </w:t>
      </w:r>
      <w:r w:rsidR="008225DA" w:rsidRPr="000A388D">
        <w:rPr>
          <w:b/>
          <w:i/>
          <w:iCs/>
          <w:sz w:val="24"/>
          <w:szCs w:val="24"/>
        </w:rPr>
        <w:t xml:space="preserve">    </w:t>
      </w:r>
      <w:r w:rsidR="008225DA" w:rsidRPr="000A388D">
        <w:rPr>
          <w:b/>
          <w:i/>
          <w:iCs/>
          <w:noProof/>
          <w:sz w:val="24"/>
          <w:szCs w:val="24"/>
          <w:lang w:eastAsia="en-GB"/>
        </w:rPr>
        <w:t xml:space="preserve"> </w:t>
      </w:r>
      <w:r w:rsidR="00EA7C08" w:rsidRPr="000A388D">
        <w:rPr>
          <w:b/>
          <w:i/>
          <w:iCs/>
          <w:noProof/>
          <w:sz w:val="24"/>
          <w:szCs w:val="24"/>
          <w:lang w:eastAsia="en-GB"/>
        </w:rPr>
        <w:drawing>
          <wp:inline distT="0" distB="0" distL="0" distR="0" wp14:anchorId="5A34C2E4" wp14:editId="35258A82">
            <wp:extent cx="904874"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338" cy="423483"/>
                    </a:xfrm>
                    <a:prstGeom prst="rect">
                      <a:avLst/>
                    </a:prstGeom>
                    <a:noFill/>
                  </pic:spPr>
                </pic:pic>
              </a:graphicData>
            </a:graphic>
          </wp:inline>
        </w:drawing>
      </w:r>
      <w:r w:rsidR="00196604" w:rsidRPr="000A388D">
        <w:rPr>
          <w:b/>
          <w:i/>
          <w:iCs/>
          <w:sz w:val="24"/>
          <w:szCs w:val="24"/>
        </w:rPr>
        <w:t xml:space="preserve">           </w:t>
      </w:r>
      <w:r w:rsidR="008225DA" w:rsidRPr="000A388D">
        <w:rPr>
          <w:b/>
          <w:i/>
          <w:iCs/>
          <w:sz w:val="24"/>
          <w:szCs w:val="24"/>
        </w:rPr>
        <w:t xml:space="preserve">      </w:t>
      </w:r>
      <w:r w:rsidR="00196604" w:rsidRPr="000A388D">
        <w:rPr>
          <w:b/>
          <w:i/>
          <w:iCs/>
          <w:sz w:val="24"/>
          <w:szCs w:val="24"/>
        </w:rPr>
        <w:t xml:space="preserve">       </w:t>
      </w:r>
      <w:r w:rsidR="00EA7C08" w:rsidRPr="000A388D">
        <w:rPr>
          <w:b/>
          <w:i/>
          <w:iCs/>
          <w:noProof/>
          <w:sz w:val="24"/>
          <w:szCs w:val="24"/>
          <w:lang w:eastAsia="en-GB"/>
        </w:rPr>
        <w:drawing>
          <wp:inline distT="0" distB="0" distL="0" distR="0" wp14:anchorId="60593F8D" wp14:editId="5AE7E7A7">
            <wp:extent cx="9239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550" cy="422105"/>
                    </a:xfrm>
                    <a:prstGeom prst="rect">
                      <a:avLst/>
                    </a:prstGeom>
                    <a:noFill/>
                  </pic:spPr>
                </pic:pic>
              </a:graphicData>
            </a:graphic>
          </wp:inline>
        </w:drawing>
      </w:r>
      <w:r w:rsidR="00196604" w:rsidRPr="000A388D">
        <w:rPr>
          <w:b/>
          <w:i/>
          <w:iCs/>
          <w:sz w:val="24"/>
          <w:szCs w:val="24"/>
        </w:rPr>
        <w:t xml:space="preserve">                              </w:t>
      </w:r>
      <w:r w:rsidR="00196604" w:rsidRPr="000A388D">
        <w:rPr>
          <w:b/>
          <w:i/>
          <w:iCs/>
          <w:sz w:val="24"/>
          <w:szCs w:val="24"/>
        </w:rPr>
        <w:br/>
      </w:r>
      <w:r w:rsidR="00196604" w:rsidRPr="000A388D">
        <w:rPr>
          <w:b/>
          <w:i/>
          <w:iCs/>
        </w:rPr>
        <w:t xml:space="preserve">     </w:t>
      </w:r>
      <w:r w:rsidR="00EA7C08" w:rsidRPr="000A388D">
        <w:rPr>
          <w:b/>
          <w:i/>
          <w:iCs/>
        </w:rPr>
        <w:t xml:space="preserve"> </w:t>
      </w:r>
    </w:p>
    <w:p w:rsidR="008225DA" w:rsidRPr="000A388D" w:rsidRDefault="008225DA" w:rsidP="00133DDB">
      <w:pPr>
        <w:pStyle w:val="Heading3"/>
        <w:spacing w:before="30" w:beforeAutospacing="0" w:after="0" w:afterAutospacing="0" w:line="234" w:lineRule="atLeast"/>
        <w:rPr>
          <w:rFonts w:ascii="Calibri" w:hAnsi="Calibri"/>
          <w:iCs/>
          <w:sz w:val="24"/>
          <w:szCs w:val="24"/>
        </w:rPr>
      </w:pPr>
    </w:p>
    <w:p w:rsidR="00133DDB" w:rsidRPr="000A388D" w:rsidRDefault="00EA7C08" w:rsidP="00133DDB">
      <w:pPr>
        <w:pStyle w:val="Heading3"/>
        <w:spacing w:before="30" w:beforeAutospacing="0" w:after="0" w:afterAutospacing="0" w:line="234" w:lineRule="atLeast"/>
        <w:rPr>
          <w:rFonts w:ascii="Calibri" w:hAnsi="Calibri"/>
          <w:iCs/>
          <w:sz w:val="24"/>
          <w:szCs w:val="24"/>
        </w:rPr>
      </w:pPr>
      <w:r w:rsidRPr="000A388D">
        <w:rPr>
          <w:rFonts w:ascii="Calibri" w:hAnsi="Calibri"/>
          <w:iCs/>
          <w:sz w:val="24"/>
          <w:szCs w:val="24"/>
        </w:rPr>
        <w:t xml:space="preserve">Implementation of the model </w:t>
      </w:r>
    </w:p>
    <w:p w:rsidR="00133DDB" w:rsidRPr="000A388D" w:rsidRDefault="00EA7C08" w:rsidP="00133DDB">
      <w:pPr>
        <w:pStyle w:val="Heading3"/>
        <w:spacing w:before="30" w:beforeAutospacing="0" w:after="0" w:afterAutospacing="0" w:line="234" w:lineRule="atLeast"/>
        <w:rPr>
          <w:rFonts w:ascii="Calibri" w:hAnsi="Calibri"/>
          <w:b w:val="0"/>
          <w:bCs w:val="0"/>
          <w:sz w:val="22"/>
          <w:szCs w:val="22"/>
        </w:rPr>
      </w:pPr>
      <w:r w:rsidRPr="000A388D">
        <w:rPr>
          <w:rFonts w:ascii="Calibri" w:hAnsi="Calibri"/>
          <w:b w:val="0"/>
          <w:i/>
          <w:iCs/>
          <w:sz w:val="22"/>
          <w:szCs w:val="22"/>
        </w:rPr>
        <w:t>Entitled</w:t>
      </w:r>
      <w:r w:rsidRPr="000A388D">
        <w:rPr>
          <w:rFonts w:ascii="Calibri" w:hAnsi="Calibri"/>
          <w:i/>
          <w:iCs/>
          <w:sz w:val="22"/>
          <w:szCs w:val="22"/>
        </w:rPr>
        <w:t xml:space="preserve"> African Knowledge Exchange (</w:t>
      </w:r>
      <w:r w:rsidR="00133DDB" w:rsidRPr="000A388D">
        <w:rPr>
          <w:rFonts w:ascii="Calibri" w:hAnsi="Calibri"/>
          <w:i/>
          <w:iCs/>
          <w:sz w:val="22"/>
          <w:szCs w:val="22"/>
        </w:rPr>
        <w:t>AKE</w:t>
      </w:r>
      <w:r w:rsidRPr="000A388D">
        <w:rPr>
          <w:rFonts w:ascii="Calibri" w:hAnsi="Calibri"/>
          <w:i/>
          <w:iCs/>
          <w:sz w:val="22"/>
          <w:szCs w:val="22"/>
        </w:rPr>
        <w:t>)</w:t>
      </w:r>
      <w:r w:rsidR="00133DDB" w:rsidRPr="000A388D">
        <w:rPr>
          <w:rFonts w:ascii="Calibri" w:hAnsi="Calibri"/>
          <w:i/>
          <w:iCs/>
          <w:sz w:val="22"/>
          <w:szCs w:val="22"/>
        </w:rPr>
        <w:t xml:space="preserve"> - A creative Media venture</w:t>
      </w:r>
      <w:r w:rsidRPr="000A388D">
        <w:rPr>
          <w:rFonts w:ascii="Calibri" w:hAnsi="Calibri"/>
          <w:i/>
          <w:iCs/>
          <w:sz w:val="22"/>
          <w:szCs w:val="22"/>
        </w:rPr>
        <w:t xml:space="preserve">, </w:t>
      </w:r>
      <w:r w:rsidRPr="000A388D">
        <w:rPr>
          <w:rFonts w:ascii="Calibri" w:hAnsi="Calibri"/>
          <w:b w:val="0"/>
          <w:iCs/>
          <w:sz w:val="22"/>
          <w:szCs w:val="22"/>
        </w:rPr>
        <w:t>this one year programme</w:t>
      </w:r>
      <w:r w:rsidRPr="000A388D">
        <w:rPr>
          <w:rFonts w:ascii="Calibri" w:hAnsi="Calibri"/>
          <w:b w:val="0"/>
          <w:i/>
          <w:iCs/>
          <w:sz w:val="22"/>
          <w:szCs w:val="22"/>
        </w:rPr>
        <w:t xml:space="preserve"> </w:t>
      </w:r>
      <w:r w:rsidR="00133DDB" w:rsidRPr="000A388D">
        <w:rPr>
          <w:rFonts w:ascii="Calibri" w:hAnsi="Calibri"/>
          <w:b w:val="0"/>
          <w:bCs w:val="0"/>
          <w:sz w:val="22"/>
          <w:szCs w:val="22"/>
        </w:rPr>
        <w:t>provide</w:t>
      </w:r>
      <w:r w:rsidRPr="000A388D">
        <w:rPr>
          <w:rFonts w:ascii="Calibri" w:hAnsi="Calibri"/>
          <w:b w:val="0"/>
          <w:bCs w:val="0"/>
          <w:sz w:val="22"/>
          <w:szCs w:val="22"/>
        </w:rPr>
        <w:t>d</w:t>
      </w:r>
      <w:r w:rsidR="00133DDB" w:rsidRPr="000A388D">
        <w:rPr>
          <w:rFonts w:ascii="Calibri" w:hAnsi="Calibri"/>
          <w:b w:val="0"/>
          <w:bCs w:val="0"/>
          <w:sz w:val="22"/>
          <w:szCs w:val="22"/>
        </w:rPr>
        <w:t xml:space="preserve"> the participants/ young entrepreneurs with the opportunity to focus on five central objectives of the project:</w:t>
      </w:r>
    </w:p>
    <w:p w:rsidR="00133DDB" w:rsidRPr="000A388D" w:rsidRDefault="00133DDB" w:rsidP="00133DDB">
      <w:pPr>
        <w:pStyle w:val="Heading3"/>
        <w:numPr>
          <w:ilvl w:val="0"/>
          <w:numId w:val="1"/>
        </w:numPr>
        <w:spacing w:before="30" w:beforeAutospacing="0" w:after="0" w:afterAutospacing="0" w:line="234" w:lineRule="atLeast"/>
        <w:rPr>
          <w:rFonts w:ascii="Calibri" w:hAnsi="Calibri"/>
          <w:b w:val="0"/>
          <w:bCs w:val="0"/>
          <w:sz w:val="22"/>
          <w:szCs w:val="22"/>
        </w:rPr>
      </w:pPr>
      <w:r w:rsidRPr="000A388D">
        <w:rPr>
          <w:rFonts w:ascii="Calibri" w:hAnsi="Calibri"/>
          <w:b w:val="0"/>
          <w:bCs w:val="0"/>
          <w:sz w:val="22"/>
          <w:szCs w:val="22"/>
        </w:rPr>
        <w:t xml:space="preserve">Provision of access to the full range of digital media equipment, software and tools in GESCI’s digital media production studio to allow participants to improve their creative media skills in an inter-related and collaborative environment involving Animation, Games Design and Apps and Music and Sound Design </w:t>
      </w:r>
    </w:p>
    <w:p w:rsidR="00133DDB" w:rsidRPr="000A388D" w:rsidRDefault="00133DDB" w:rsidP="00133DDB">
      <w:pPr>
        <w:pStyle w:val="Heading3"/>
        <w:numPr>
          <w:ilvl w:val="0"/>
          <w:numId w:val="1"/>
        </w:numPr>
        <w:spacing w:before="30" w:beforeAutospacing="0" w:after="0" w:afterAutospacing="0" w:line="234" w:lineRule="atLeast"/>
        <w:rPr>
          <w:rFonts w:ascii="Calibri" w:hAnsi="Calibri"/>
          <w:b w:val="0"/>
          <w:bCs w:val="0"/>
          <w:sz w:val="22"/>
          <w:szCs w:val="22"/>
        </w:rPr>
      </w:pPr>
      <w:r w:rsidRPr="000A388D">
        <w:rPr>
          <w:rFonts w:ascii="Calibri" w:hAnsi="Calibri"/>
          <w:b w:val="0"/>
          <w:bCs w:val="0"/>
          <w:sz w:val="22"/>
          <w:szCs w:val="22"/>
        </w:rPr>
        <w:t>The identification, selection and development of multi-media projects which have promising commercial potential in themselves and also have blueprinting or replicable potential in the marketplace</w:t>
      </w:r>
    </w:p>
    <w:p w:rsidR="000A388D" w:rsidRPr="000A388D" w:rsidRDefault="00133DDB" w:rsidP="00133DDB">
      <w:pPr>
        <w:pStyle w:val="Heading3"/>
        <w:numPr>
          <w:ilvl w:val="0"/>
          <w:numId w:val="1"/>
        </w:numPr>
        <w:spacing w:before="30" w:beforeAutospacing="0" w:after="0" w:afterAutospacing="0" w:line="234" w:lineRule="atLeast"/>
        <w:rPr>
          <w:rFonts w:ascii="Calibri" w:hAnsi="Calibri"/>
          <w:b w:val="0"/>
          <w:bCs w:val="0"/>
          <w:i/>
          <w:iCs/>
          <w:sz w:val="22"/>
          <w:szCs w:val="22"/>
        </w:rPr>
      </w:pPr>
      <w:r w:rsidRPr="000A388D">
        <w:rPr>
          <w:rFonts w:ascii="Calibri" w:hAnsi="Calibri"/>
          <w:b w:val="0"/>
          <w:bCs w:val="0"/>
          <w:sz w:val="22"/>
          <w:szCs w:val="22"/>
        </w:rPr>
        <w:t xml:space="preserve">Provision of professional </w:t>
      </w:r>
      <w:r w:rsidR="000A388D" w:rsidRPr="000A388D">
        <w:rPr>
          <w:rFonts w:ascii="Calibri" w:hAnsi="Calibri"/>
          <w:b w:val="0"/>
          <w:bCs w:val="0"/>
          <w:sz w:val="22"/>
          <w:szCs w:val="22"/>
        </w:rPr>
        <w:t xml:space="preserve">training in each of the three skills areas together with </w:t>
      </w:r>
      <w:r w:rsidRPr="000A388D">
        <w:rPr>
          <w:rFonts w:ascii="Calibri" w:hAnsi="Calibri"/>
          <w:b w:val="0"/>
          <w:bCs w:val="0"/>
          <w:sz w:val="22"/>
          <w:szCs w:val="22"/>
        </w:rPr>
        <w:t>advice and external mentoring on the processes of start-up formation</w:t>
      </w:r>
    </w:p>
    <w:p w:rsidR="000A388D" w:rsidRPr="000A388D" w:rsidRDefault="000A388D" w:rsidP="00133DDB">
      <w:pPr>
        <w:pStyle w:val="Heading3"/>
        <w:numPr>
          <w:ilvl w:val="0"/>
          <w:numId w:val="1"/>
        </w:numPr>
        <w:spacing w:before="30" w:beforeAutospacing="0" w:after="0" w:afterAutospacing="0" w:line="234" w:lineRule="atLeast"/>
        <w:rPr>
          <w:rFonts w:ascii="Calibri" w:hAnsi="Calibri"/>
          <w:b w:val="0"/>
          <w:bCs w:val="0"/>
          <w:i/>
          <w:iCs/>
          <w:sz w:val="22"/>
          <w:szCs w:val="22"/>
        </w:rPr>
      </w:pPr>
      <w:r w:rsidRPr="000A388D">
        <w:rPr>
          <w:rFonts w:ascii="Calibri" w:hAnsi="Calibri"/>
          <w:b w:val="0"/>
          <w:bCs w:val="0"/>
          <w:sz w:val="22"/>
          <w:szCs w:val="22"/>
        </w:rPr>
        <w:t xml:space="preserve">Periodic “open house” workshops with industry representatives, mentors and experts to </w:t>
      </w:r>
      <w:proofErr w:type="gramStart"/>
      <w:r w:rsidRPr="000A388D">
        <w:rPr>
          <w:rFonts w:ascii="Calibri" w:hAnsi="Calibri"/>
          <w:b w:val="0"/>
          <w:bCs w:val="0"/>
          <w:sz w:val="22"/>
          <w:szCs w:val="22"/>
        </w:rPr>
        <w:t>advise</w:t>
      </w:r>
      <w:proofErr w:type="gramEnd"/>
      <w:r w:rsidRPr="000A388D">
        <w:rPr>
          <w:rFonts w:ascii="Calibri" w:hAnsi="Calibri"/>
          <w:b w:val="0"/>
          <w:bCs w:val="0"/>
          <w:sz w:val="22"/>
          <w:szCs w:val="22"/>
        </w:rPr>
        <w:t xml:space="preserve"> and critique students’ project work.</w:t>
      </w:r>
    </w:p>
    <w:p w:rsidR="00133DDB" w:rsidRPr="000A388D" w:rsidRDefault="00EA7C08" w:rsidP="00133DDB">
      <w:pPr>
        <w:pStyle w:val="Heading3"/>
        <w:numPr>
          <w:ilvl w:val="0"/>
          <w:numId w:val="1"/>
        </w:numPr>
        <w:spacing w:before="30" w:beforeAutospacing="0" w:after="0" w:afterAutospacing="0" w:line="234" w:lineRule="atLeast"/>
        <w:rPr>
          <w:rFonts w:ascii="Calibri" w:hAnsi="Calibri"/>
          <w:b w:val="0"/>
          <w:bCs w:val="0"/>
          <w:i/>
          <w:iCs/>
          <w:sz w:val="22"/>
          <w:szCs w:val="22"/>
        </w:rPr>
      </w:pPr>
      <w:r w:rsidRPr="000A388D">
        <w:rPr>
          <w:rFonts w:ascii="Calibri" w:hAnsi="Calibri"/>
          <w:b w:val="0"/>
          <w:bCs w:val="0"/>
          <w:sz w:val="22"/>
          <w:szCs w:val="22"/>
        </w:rPr>
        <w:t xml:space="preserve">A professionally- designed </w:t>
      </w:r>
      <w:r w:rsidR="00133DDB" w:rsidRPr="000A388D">
        <w:rPr>
          <w:rFonts w:ascii="Calibri" w:hAnsi="Calibri"/>
          <w:bCs w:val="0"/>
          <w:sz w:val="22"/>
          <w:szCs w:val="22"/>
        </w:rPr>
        <w:t>Living Lab</w:t>
      </w:r>
      <w:r w:rsidR="00133DDB" w:rsidRPr="000A388D">
        <w:rPr>
          <w:rFonts w:ascii="Calibri" w:hAnsi="Calibri"/>
          <w:b w:val="0"/>
          <w:bCs w:val="0"/>
          <w:sz w:val="22"/>
          <w:szCs w:val="22"/>
        </w:rPr>
        <w:t xml:space="preserve"> research </w:t>
      </w:r>
      <w:r w:rsidR="008225DA" w:rsidRPr="000A388D">
        <w:rPr>
          <w:rFonts w:ascii="Calibri" w:hAnsi="Calibri"/>
          <w:b w:val="0"/>
          <w:bCs w:val="0"/>
          <w:sz w:val="22"/>
          <w:szCs w:val="22"/>
        </w:rPr>
        <w:t xml:space="preserve">methodology </w:t>
      </w:r>
      <w:r w:rsidRPr="000A388D">
        <w:rPr>
          <w:rFonts w:ascii="Calibri" w:hAnsi="Calibri"/>
          <w:b w:val="0"/>
          <w:bCs w:val="0"/>
          <w:sz w:val="22"/>
          <w:szCs w:val="22"/>
        </w:rPr>
        <w:t xml:space="preserve">was adopted </w:t>
      </w:r>
      <w:r w:rsidR="00133DDB" w:rsidRPr="000A388D">
        <w:rPr>
          <w:rFonts w:ascii="Calibri" w:hAnsi="Calibri"/>
          <w:b w:val="0"/>
          <w:bCs w:val="0"/>
          <w:sz w:val="22"/>
          <w:szCs w:val="22"/>
        </w:rPr>
        <w:t>throughout the project with the objective of developing a new, unique and scalable training and enterprise model which integrates creative digital media skills development, product identification and their development to commercial standards</w:t>
      </w:r>
      <w:r w:rsidRPr="000A388D">
        <w:rPr>
          <w:rFonts w:ascii="Calibri" w:hAnsi="Calibri"/>
          <w:b w:val="0"/>
          <w:bCs w:val="0"/>
          <w:sz w:val="22"/>
          <w:szCs w:val="22"/>
        </w:rPr>
        <w:t>. This was carried out in conjunction with the University of Aalto</w:t>
      </w:r>
      <w:r w:rsidR="00D7768E" w:rsidRPr="000A388D">
        <w:rPr>
          <w:rFonts w:ascii="Calibri" w:hAnsi="Calibri"/>
          <w:b w:val="0"/>
          <w:bCs w:val="0"/>
          <w:sz w:val="22"/>
          <w:szCs w:val="22"/>
        </w:rPr>
        <w:t xml:space="preserve"> Media Lab</w:t>
      </w:r>
      <w:r w:rsidRPr="000A388D">
        <w:rPr>
          <w:rFonts w:ascii="Calibri" w:hAnsi="Calibri"/>
          <w:b w:val="0"/>
          <w:bCs w:val="0"/>
          <w:sz w:val="22"/>
          <w:szCs w:val="22"/>
        </w:rPr>
        <w:t xml:space="preserve">, Finland, </w:t>
      </w:r>
      <w:proofErr w:type="gramStart"/>
      <w:r w:rsidRPr="000A388D">
        <w:rPr>
          <w:rFonts w:ascii="Calibri" w:hAnsi="Calibri"/>
          <w:b w:val="0"/>
          <w:bCs w:val="0"/>
          <w:sz w:val="22"/>
          <w:szCs w:val="22"/>
        </w:rPr>
        <w:t>an</w:t>
      </w:r>
      <w:proofErr w:type="gramEnd"/>
      <w:r w:rsidRPr="000A388D">
        <w:rPr>
          <w:rFonts w:ascii="Calibri" w:hAnsi="Calibri"/>
          <w:b w:val="0"/>
          <w:bCs w:val="0"/>
          <w:sz w:val="22"/>
          <w:szCs w:val="22"/>
        </w:rPr>
        <w:t xml:space="preserve"> expert centre on the Living Lab model.</w:t>
      </w:r>
    </w:p>
    <w:p w:rsidR="00133DDB" w:rsidRPr="000A388D" w:rsidRDefault="00133DDB" w:rsidP="00133DDB">
      <w:pPr>
        <w:pStyle w:val="Heading3"/>
        <w:numPr>
          <w:ilvl w:val="0"/>
          <w:numId w:val="1"/>
        </w:numPr>
        <w:spacing w:before="30" w:beforeAutospacing="0" w:after="0" w:afterAutospacing="0" w:line="234" w:lineRule="atLeast"/>
        <w:rPr>
          <w:rFonts w:ascii="Calibri" w:hAnsi="Calibri"/>
          <w:b w:val="0"/>
          <w:bCs w:val="0"/>
          <w:i/>
          <w:iCs/>
          <w:sz w:val="22"/>
          <w:szCs w:val="22"/>
        </w:rPr>
      </w:pPr>
      <w:r w:rsidRPr="000A388D">
        <w:rPr>
          <w:rFonts w:ascii="Calibri" w:hAnsi="Calibri"/>
          <w:b w:val="0"/>
          <w:bCs w:val="0"/>
          <w:sz w:val="22"/>
          <w:szCs w:val="22"/>
        </w:rPr>
        <w:t>Formation of a number of start-ups with already -commissioned project work</w:t>
      </w:r>
    </w:p>
    <w:p w:rsidR="00133DDB" w:rsidRPr="000A388D" w:rsidRDefault="00133DDB" w:rsidP="00133DDB">
      <w:pPr>
        <w:pStyle w:val="Heading3"/>
        <w:spacing w:before="30" w:beforeAutospacing="0" w:after="0" w:afterAutospacing="0" w:line="234" w:lineRule="atLeast"/>
        <w:ind w:left="360"/>
        <w:rPr>
          <w:rFonts w:ascii="Calibri" w:hAnsi="Calibri"/>
          <w:b w:val="0"/>
          <w:bCs w:val="0"/>
          <w:sz w:val="24"/>
          <w:szCs w:val="24"/>
        </w:rPr>
      </w:pPr>
    </w:p>
    <w:p w:rsidR="00133DDB" w:rsidRPr="000A388D" w:rsidRDefault="00EA7C08" w:rsidP="00EA7C08">
      <w:pPr>
        <w:pStyle w:val="Heading3"/>
        <w:spacing w:before="30" w:beforeAutospacing="0" w:after="0" w:afterAutospacing="0" w:line="234" w:lineRule="atLeast"/>
        <w:rPr>
          <w:rFonts w:ascii="Calibri" w:hAnsi="Calibri"/>
          <w:b w:val="0"/>
          <w:bCs w:val="0"/>
          <w:sz w:val="24"/>
          <w:szCs w:val="24"/>
        </w:rPr>
      </w:pPr>
      <w:r w:rsidRPr="000A388D">
        <w:rPr>
          <w:rFonts w:ascii="Calibri" w:hAnsi="Calibri"/>
          <w:b w:val="0"/>
          <w:bCs w:val="0"/>
          <w:sz w:val="24"/>
          <w:szCs w:val="24"/>
        </w:rPr>
        <w:t>S</w:t>
      </w:r>
      <w:r w:rsidR="00133DDB" w:rsidRPr="000A388D">
        <w:rPr>
          <w:rFonts w:ascii="Calibri" w:hAnsi="Calibri"/>
          <w:b w:val="0"/>
          <w:bCs w:val="0"/>
          <w:sz w:val="24"/>
          <w:szCs w:val="24"/>
        </w:rPr>
        <w:t>upports</w:t>
      </w:r>
      <w:r w:rsidR="0064199D" w:rsidRPr="000A388D">
        <w:rPr>
          <w:rFonts w:ascii="Calibri" w:hAnsi="Calibri"/>
          <w:b w:val="0"/>
          <w:bCs w:val="0"/>
          <w:sz w:val="24"/>
          <w:szCs w:val="24"/>
        </w:rPr>
        <w:t xml:space="preserve"> provided</w:t>
      </w:r>
      <w:r w:rsidR="00133DDB" w:rsidRPr="000A388D">
        <w:rPr>
          <w:rFonts w:ascii="Calibri" w:hAnsi="Calibri"/>
          <w:b w:val="0"/>
          <w:bCs w:val="0"/>
          <w:sz w:val="24"/>
          <w:szCs w:val="24"/>
        </w:rPr>
        <w:t xml:space="preserve"> </w:t>
      </w:r>
      <w:r w:rsidRPr="000A388D">
        <w:rPr>
          <w:rFonts w:ascii="Calibri" w:hAnsi="Calibri"/>
          <w:b w:val="0"/>
          <w:bCs w:val="0"/>
          <w:sz w:val="24"/>
          <w:szCs w:val="24"/>
        </w:rPr>
        <w:t>included</w:t>
      </w:r>
      <w:r w:rsidR="00133DDB" w:rsidRPr="000A388D">
        <w:rPr>
          <w:rFonts w:ascii="Calibri" w:hAnsi="Calibri"/>
          <w:b w:val="0"/>
          <w:bCs w:val="0"/>
          <w:sz w:val="24"/>
          <w:szCs w:val="24"/>
        </w:rPr>
        <w:t xml:space="preserve"> artistic, technical, advisory and consultative at every phase of the project rather than </w:t>
      </w:r>
      <w:r w:rsidR="0064199D" w:rsidRPr="000A388D">
        <w:rPr>
          <w:rFonts w:ascii="Calibri" w:hAnsi="Calibri"/>
          <w:b w:val="0"/>
          <w:bCs w:val="0"/>
          <w:sz w:val="24"/>
          <w:szCs w:val="24"/>
        </w:rPr>
        <w:t xml:space="preserve">a </w:t>
      </w:r>
      <w:r w:rsidR="00133DDB" w:rsidRPr="000A388D">
        <w:rPr>
          <w:rFonts w:ascii="Calibri" w:hAnsi="Calibri"/>
          <w:b w:val="0"/>
          <w:bCs w:val="0"/>
          <w:sz w:val="24"/>
          <w:szCs w:val="24"/>
        </w:rPr>
        <w:t xml:space="preserve">re-establishing </w:t>
      </w:r>
      <w:r w:rsidR="0064199D" w:rsidRPr="000A388D">
        <w:rPr>
          <w:rFonts w:ascii="Calibri" w:hAnsi="Calibri"/>
          <w:b w:val="0"/>
          <w:bCs w:val="0"/>
          <w:sz w:val="24"/>
          <w:szCs w:val="24"/>
        </w:rPr>
        <w:t>of a traditional teacher</w:t>
      </w:r>
      <w:r w:rsidR="00133DDB" w:rsidRPr="000A388D">
        <w:rPr>
          <w:rFonts w:ascii="Calibri" w:hAnsi="Calibri"/>
          <w:b w:val="0"/>
          <w:bCs w:val="0"/>
          <w:sz w:val="24"/>
          <w:szCs w:val="24"/>
        </w:rPr>
        <w:t>/student environment.</w:t>
      </w:r>
    </w:p>
    <w:p w:rsidR="00133DDB" w:rsidRPr="000A388D" w:rsidRDefault="00CA1C89" w:rsidP="00133DDB">
      <w:r w:rsidRPr="000A388D">
        <w:t xml:space="preserve">The four </w:t>
      </w:r>
      <w:r w:rsidR="0064199D" w:rsidRPr="000A388D">
        <w:t>programme</w:t>
      </w:r>
      <w:r w:rsidRPr="000A388D">
        <w:t xml:space="preserve"> areas </w:t>
      </w:r>
      <w:r w:rsidR="0064199D" w:rsidRPr="000A388D">
        <w:t>were</w:t>
      </w:r>
      <w:r w:rsidRPr="000A388D">
        <w:t>: Games and Apps Development, Music and Sound Design, Animation (2D/3D) and Culture and Storytelling.</w:t>
      </w:r>
    </w:p>
    <w:p w:rsidR="0064199D" w:rsidRDefault="0064199D"/>
    <w:p w:rsidR="0064199D" w:rsidRDefault="0064199D">
      <w:pPr>
        <w:rPr>
          <w:b/>
          <w:color w:val="0F243E" w:themeColor="text2" w:themeShade="80"/>
          <w:sz w:val="28"/>
          <w:szCs w:val="28"/>
        </w:rPr>
      </w:pPr>
      <w:r>
        <w:rPr>
          <w:b/>
          <w:color w:val="0F243E" w:themeColor="text2" w:themeShade="80"/>
          <w:sz w:val="28"/>
          <w:szCs w:val="28"/>
        </w:rPr>
        <w:t>Success and impact of the model in implementation</w:t>
      </w:r>
    </w:p>
    <w:p w:rsidR="00B362E4" w:rsidRPr="00C971DC" w:rsidRDefault="00B362E4" w:rsidP="00B362E4">
      <w:pPr>
        <w:rPr>
          <w:color w:val="0F243E" w:themeColor="text2" w:themeShade="80"/>
        </w:rPr>
      </w:pPr>
      <w:r w:rsidRPr="00C971DC">
        <w:rPr>
          <w:color w:val="0F243E" w:themeColor="text2" w:themeShade="80"/>
        </w:rPr>
        <w:t>The success and impact of the model in implementation are as follows:</w:t>
      </w:r>
    </w:p>
    <w:p w:rsidR="00B362E4" w:rsidRPr="00C971DC" w:rsidRDefault="00F34B8F" w:rsidP="00A51EEC">
      <w:pPr>
        <w:pStyle w:val="ListParagraph"/>
        <w:numPr>
          <w:ilvl w:val="0"/>
          <w:numId w:val="7"/>
        </w:numPr>
        <w:rPr>
          <w:color w:val="0F243E" w:themeColor="text2" w:themeShade="80"/>
        </w:rPr>
      </w:pPr>
      <w:r w:rsidRPr="00C971DC">
        <w:rPr>
          <w:color w:val="0F243E" w:themeColor="text2" w:themeShade="80"/>
        </w:rPr>
        <w:t xml:space="preserve">The model responds directly to both employers’ skills requirements by facilitating industry- standard skills </w:t>
      </w:r>
      <w:r w:rsidR="00B362E4" w:rsidRPr="00C971DC">
        <w:rPr>
          <w:color w:val="0F243E" w:themeColor="text2" w:themeShade="80"/>
        </w:rPr>
        <w:t xml:space="preserve">development </w:t>
      </w:r>
      <w:r w:rsidRPr="00C971DC">
        <w:rPr>
          <w:color w:val="0F243E" w:themeColor="text2" w:themeShade="80"/>
        </w:rPr>
        <w:t xml:space="preserve">relevant to the job market </w:t>
      </w:r>
      <w:r w:rsidR="00B362E4" w:rsidRPr="00C971DC">
        <w:rPr>
          <w:color w:val="0F243E" w:themeColor="text2" w:themeShade="80"/>
        </w:rPr>
        <w:t>and to self-employment.</w:t>
      </w:r>
      <w:r w:rsidRPr="00C971DC">
        <w:rPr>
          <w:color w:val="0F243E" w:themeColor="text2" w:themeShade="80"/>
        </w:rPr>
        <w:t xml:space="preserve"> </w:t>
      </w:r>
    </w:p>
    <w:p w:rsidR="00B362E4" w:rsidRPr="00C971DC" w:rsidRDefault="00F34B8F" w:rsidP="00A51EEC">
      <w:pPr>
        <w:pStyle w:val="ListParagraph"/>
        <w:numPr>
          <w:ilvl w:val="0"/>
          <w:numId w:val="7"/>
        </w:numPr>
        <w:rPr>
          <w:color w:val="0F243E" w:themeColor="text2" w:themeShade="80"/>
        </w:rPr>
      </w:pPr>
      <w:r w:rsidRPr="00C971DC">
        <w:rPr>
          <w:color w:val="0F243E" w:themeColor="text2" w:themeShade="80"/>
        </w:rPr>
        <w:t xml:space="preserve">it is </w:t>
      </w:r>
      <w:r w:rsidR="000A388D">
        <w:rPr>
          <w:color w:val="0F243E" w:themeColor="text2" w:themeShade="80"/>
        </w:rPr>
        <w:t xml:space="preserve">a </w:t>
      </w:r>
      <w:r w:rsidRPr="00C971DC">
        <w:rPr>
          <w:color w:val="0F243E" w:themeColor="text2" w:themeShade="80"/>
        </w:rPr>
        <w:t xml:space="preserve">cost-effective </w:t>
      </w:r>
      <w:r w:rsidR="000A388D">
        <w:rPr>
          <w:color w:val="0F243E" w:themeColor="text2" w:themeShade="80"/>
        </w:rPr>
        <w:t xml:space="preserve">training cycle </w:t>
      </w:r>
      <w:r w:rsidR="00057453">
        <w:rPr>
          <w:color w:val="0F243E" w:themeColor="text2" w:themeShade="80"/>
        </w:rPr>
        <w:t xml:space="preserve">and </w:t>
      </w:r>
      <w:r w:rsidRPr="00C971DC">
        <w:rPr>
          <w:color w:val="0F243E" w:themeColor="text2" w:themeShade="80"/>
        </w:rPr>
        <w:t xml:space="preserve">shorter than that </w:t>
      </w:r>
      <w:r w:rsidR="00057453">
        <w:rPr>
          <w:color w:val="0F243E" w:themeColor="text2" w:themeShade="80"/>
        </w:rPr>
        <w:t xml:space="preserve">currently </w:t>
      </w:r>
      <w:r w:rsidRPr="00C971DC">
        <w:rPr>
          <w:color w:val="0F243E" w:themeColor="text2" w:themeShade="80"/>
        </w:rPr>
        <w:t xml:space="preserve">provided through formal </w:t>
      </w:r>
      <w:r w:rsidR="00475708">
        <w:rPr>
          <w:color w:val="0F243E" w:themeColor="text2" w:themeShade="80"/>
        </w:rPr>
        <w:t xml:space="preserve">TVET </w:t>
      </w:r>
      <w:r w:rsidRPr="00C971DC">
        <w:rPr>
          <w:color w:val="0F243E" w:themeColor="text2" w:themeShade="80"/>
        </w:rPr>
        <w:t xml:space="preserve">institutions </w:t>
      </w:r>
    </w:p>
    <w:p w:rsidR="00A51EEC" w:rsidRPr="00C971DC" w:rsidRDefault="00B362E4" w:rsidP="00A51EEC">
      <w:pPr>
        <w:pStyle w:val="ListParagraph"/>
        <w:numPr>
          <w:ilvl w:val="0"/>
          <w:numId w:val="7"/>
        </w:numPr>
        <w:rPr>
          <w:color w:val="0F243E" w:themeColor="text2" w:themeShade="80"/>
        </w:rPr>
      </w:pPr>
      <w:r w:rsidRPr="00C971DC">
        <w:rPr>
          <w:color w:val="0F243E" w:themeColor="text2" w:themeShade="80"/>
        </w:rPr>
        <w:t xml:space="preserve">entrepreneurialism </w:t>
      </w:r>
      <w:r w:rsidRPr="005D05CD">
        <w:rPr>
          <w:b/>
          <w:color w:val="0F243E" w:themeColor="text2" w:themeShade="80"/>
        </w:rPr>
        <w:t>in practice</w:t>
      </w:r>
      <w:r w:rsidR="005D05CD">
        <w:rPr>
          <w:b/>
          <w:color w:val="0F243E" w:themeColor="text2" w:themeShade="80"/>
        </w:rPr>
        <w:t xml:space="preserve">, </w:t>
      </w:r>
      <w:r w:rsidR="005D05CD" w:rsidRPr="005D05CD">
        <w:rPr>
          <w:color w:val="0F243E" w:themeColor="text2" w:themeShade="80"/>
        </w:rPr>
        <w:t>not theoretical</w:t>
      </w:r>
      <w:r w:rsidR="005D05CD">
        <w:rPr>
          <w:b/>
          <w:color w:val="0F243E" w:themeColor="text2" w:themeShade="80"/>
        </w:rPr>
        <w:t xml:space="preserve">, </w:t>
      </w:r>
      <w:r w:rsidRPr="00C971DC">
        <w:rPr>
          <w:color w:val="0F243E" w:themeColor="text2" w:themeShade="80"/>
        </w:rPr>
        <w:t xml:space="preserve"> in relevant </w:t>
      </w:r>
      <w:r w:rsidR="00F34B8F" w:rsidRPr="00C971DC">
        <w:rPr>
          <w:color w:val="0F243E" w:themeColor="text2" w:themeShade="80"/>
        </w:rPr>
        <w:t xml:space="preserve">skills </w:t>
      </w:r>
      <w:r w:rsidRPr="00C971DC">
        <w:rPr>
          <w:color w:val="0F243E" w:themeColor="text2" w:themeShade="80"/>
        </w:rPr>
        <w:t xml:space="preserve">development </w:t>
      </w:r>
      <w:r w:rsidR="00F34B8F" w:rsidRPr="00C971DC">
        <w:rPr>
          <w:color w:val="0F243E" w:themeColor="text2" w:themeShade="80"/>
        </w:rPr>
        <w:t xml:space="preserve">to create  small </w:t>
      </w:r>
      <w:r w:rsidR="00057453">
        <w:rPr>
          <w:color w:val="0F243E" w:themeColor="text2" w:themeShade="80"/>
        </w:rPr>
        <w:t xml:space="preserve">start-up </w:t>
      </w:r>
      <w:r w:rsidR="00F34B8F" w:rsidRPr="00C971DC">
        <w:rPr>
          <w:color w:val="0F243E" w:themeColor="text2" w:themeShade="80"/>
        </w:rPr>
        <w:t xml:space="preserve">enterprises </w:t>
      </w:r>
    </w:p>
    <w:p w:rsidR="0064199D" w:rsidRPr="00C971DC" w:rsidRDefault="00057453" w:rsidP="00A51EEC">
      <w:pPr>
        <w:pStyle w:val="ListParagraph"/>
        <w:numPr>
          <w:ilvl w:val="0"/>
          <w:numId w:val="7"/>
        </w:numPr>
        <w:rPr>
          <w:color w:val="0F243E" w:themeColor="text2" w:themeShade="80"/>
          <w:sz w:val="28"/>
          <w:szCs w:val="28"/>
        </w:rPr>
      </w:pPr>
      <w:proofErr w:type="gramStart"/>
      <w:r>
        <w:rPr>
          <w:color w:val="0F243E" w:themeColor="text2" w:themeShade="80"/>
        </w:rPr>
        <w:t>a</w:t>
      </w:r>
      <w:proofErr w:type="gramEnd"/>
      <w:r>
        <w:rPr>
          <w:color w:val="0F243E" w:themeColor="text2" w:themeShade="80"/>
        </w:rPr>
        <w:t xml:space="preserve"> </w:t>
      </w:r>
      <w:r w:rsidR="00F34B8F" w:rsidRPr="00C971DC">
        <w:rPr>
          <w:color w:val="0F243E" w:themeColor="text2" w:themeShade="80"/>
        </w:rPr>
        <w:t xml:space="preserve">model can be replicated across </w:t>
      </w:r>
      <w:r w:rsidR="00B362E4" w:rsidRPr="00C971DC">
        <w:rPr>
          <w:color w:val="0F243E" w:themeColor="text2" w:themeShade="80"/>
        </w:rPr>
        <w:t xml:space="preserve">traditional and the emerging technology-based service sectors where </w:t>
      </w:r>
      <w:r w:rsidR="00A51EEC" w:rsidRPr="00C971DC">
        <w:rPr>
          <w:color w:val="0F243E" w:themeColor="text2" w:themeShade="80"/>
        </w:rPr>
        <w:t xml:space="preserve">start-ups and </w:t>
      </w:r>
      <w:r w:rsidR="00B362E4" w:rsidRPr="00C971DC">
        <w:rPr>
          <w:color w:val="0F243E" w:themeColor="text2" w:themeShade="80"/>
        </w:rPr>
        <w:t xml:space="preserve">self-employment </w:t>
      </w:r>
      <w:r w:rsidR="00A51EEC" w:rsidRPr="00C971DC">
        <w:rPr>
          <w:color w:val="0F243E" w:themeColor="text2" w:themeShade="80"/>
        </w:rPr>
        <w:t>proliferate</w:t>
      </w:r>
      <w:r>
        <w:rPr>
          <w:color w:val="0F243E" w:themeColor="text2" w:themeShade="80"/>
        </w:rPr>
        <w:t xml:space="preserve">. </w:t>
      </w:r>
      <w:r w:rsidR="00A51EEC" w:rsidRPr="00C971DC">
        <w:rPr>
          <w:color w:val="0F243E" w:themeColor="text2" w:themeShade="80"/>
        </w:rPr>
        <w:t xml:space="preserve"> 100% employment achieved</w:t>
      </w:r>
      <w:r>
        <w:rPr>
          <w:color w:val="0F243E" w:themeColor="text2" w:themeShade="80"/>
        </w:rPr>
        <w:t xml:space="preserve"> to date.</w:t>
      </w:r>
    </w:p>
    <w:p w:rsidR="00A51EEC" w:rsidRDefault="00A51EEC">
      <w:pPr>
        <w:rPr>
          <w:b/>
          <w:color w:val="0F243E" w:themeColor="text2" w:themeShade="80"/>
          <w:sz w:val="28"/>
          <w:szCs w:val="28"/>
        </w:rPr>
      </w:pPr>
    </w:p>
    <w:p w:rsidR="002E2B2C" w:rsidRDefault="0064199D">
      <w:pPr>
        <w:rPr>
          <w:b/>
          <w:color w:val="0F243E" w:themeColor="text2" w:themeShade="80"/>
          <w:sz w:val="28"/>
          <w:szCs w:val="28"/>
        </w:rPr>
      </w:pPr>
      <w:r w:rsidRPr="0064199D">
        <w:rPr>
          <w:b/>
          <w:color w:val="0F243E" w:themeColor="text2" w:themeShade="80"/>
          <w:sz w:val="28"/>
          <w:szCs w:val="28"/>
        </w:rPr>
        <w:t>Evaluation and lessons learned</w:t>
      </w:r>
      <w:r w:rsidR="00057453">
        <w:rPr>
          <w:b/>
          <w:color w:val="0F243E" w:themeColor="text2" w:themeShade="80"/>
          <w:sz w:val="28"/>
          <w:szCs w:val="28"/>
        </w:rPr>
        <w:t xml:space="preserve"> include:</w:t>
      </w:r>
    </w:p>
    <w:p w:rsidR="008F09FF" w:rsidRPr="00613F52" w:rsidRDefault="008F09FF" w:rsidP="009004F3">
      <w:pPr>
        <w:numPr>
          <w:ilvl w:val="0"/>
          <w:numId w:val="9"/>
        </w:numPr>
        <w:contextualSpacing/>
        <w:rPr>
          <w:rFonts w:asciiTheme="minorHAnsi" w:eastAsia="Times New Roman" w:hAnsiTheme="minorHAnsi"/>
          <w:color w:val="0F243E" w:themeColor="text2" w:themeShade="80"/>
          <w:lang w:val="en-IE"/>
        </w:rPr>
      </w:pPr>
      <w:r w:rsidRPr="00613F52">
        <w:rPr>
          <w:rFonts w:asciiTheme="minorHAnsi" w:eastAsia="Times New Roman" w:hAnsiTheme="minorHAnsi"/>
          <w:color w:val="0F243E" w:themeColor="text2" w:themeShade="80"/>
          <w:lang w:val="en-US"/>
        </w:rPr>
        <w:t xml:space="preserve">The central important of national/regional Policy supports for cutting-edge and innovative training initiatives. </w:t>
      </w:r>
      <w:r w:rsidRPr="00613F52">
        <w:rPr>
          <w:rFonts w:asciiTheme="minorHAnsi" w:hAnsiTheme="minorHAnsi"/>
          <w:color w:val="0F243E" w:themeColor="text2" w:themeShade="80"/>
          <w:lang w:val="en-US"/>
        </w:rPr>
        <w:t xml:space="preserve">Policy and its </w:t>
      </w:r>
      <w:r w:rsidR="00CB12EB" w:rsidRPr="00613F52">
        <w:rPr>
          <w:rFonts w:asciiTheme="minorHAnsi" w:hAnsiTheme="minorHAnsi"/>
          <w:b/>
          <w:color w:val="0F243E" w:themeColor="text2" w:themeShade="80"/>
          <w:lang w:val="en-US"/>
        </w:rPr>
        <w:t>funded</w:t>
      </w:r>
      <w:r w:rsidR="00CB12EB" w:rsidRPr="00613F52">
        <w:rPr>
          <w:rFonts w:asciiTheme="minorHAnsi" w:hAnsiTheme="minorHAnsi"/>
          <w:color w:val="0F243E" w:themeColor="text2" w:themeShade="80"/>
          <w:lang w:val="en-US"/>
        </w:rPr>
        <w:t xml:space="preserve"> </w:t>
      </w:r>
      <w:r w:rsidRPr="00613F52">
        <w:rPr>
          <w:rFonts w:asciiTheme="minorHAnsi" w:hAnsiTheme="minorHAnsi"/>
          <w:color w:val="0F243E" w:themeColor="text2" w:themeShade="80"/>
          <w:lang w:val="en-US"/>
        </w:rPr>
        <w:t xml:space="preserve">implementation </w:t>
      </w:r>
      <w:r w:rsidR="00CB12EB" w:rsidRPr="00613F52">
        <w:rPr>
          <w:rFonts w:asciiTheme="minorHAnsi" w:hAnsiTheme="minorHAnsi"/>
          <w:color w:val="0F243E" w:themeColor="text2" w:themeShade="80"/>
          <w:lang w:val="en-US"/>
        </w:rPr>
        <w:t>must</w:t>
      </w:r>
      <w:r w:rsidRPr="00613F52">
        <w:rPr>
          <w:rFonts w:asciiTheme="minorHAnsi" w:hAnsiTheme="minorHAnsi"/>
          <w:color w:val="0F243E" w:themeColor="text2" w:themeShade="80"/>
          <w:lang w:val="en-US"/>
        </w:rPr>
        <w:t xml:space="preserve"> bridge the gap between skills development and the provision of supports for business opportunities and start-ups</w:t>
      </w:r>
    </w:p>
    <w:p w:rsidR="00CB12EB" w:rsidRPr="00613F52" w:rsidRDefault="00CB12EB" w:rsidP="009004F3">
      <w:pPr>
        <w:numPr>
          <w:ilvl w:val="0"/>
          <w:numId w:val="9"/>
        </w:numPr>
        <w:contextualSpacing/>
        <w:rPr>
          <w:rFonts w:asciiTheme="minorHAnsi" w:eastAsia="Times New Roman" w:hAnsiTheme="minorHAnsi"/>
          <w:color w:val="0F243E" w:themeColor="text2" w:themeShade="80"/>
          <w:lang w:val="en-IE"/>
        </w:rPr>
      </w:pPr>
      <w:r w:rsidRPr="00613F52">
        <w:rPr>
          <w:rFonts w:asciiTheme="minorHAnsi" w:hAnsiTheme="minorHAnsi" w:cs="Calibri"/>
          <w:color w:val="0F243E" w:themeColor="text2" w:themeShade="80"/>
        </w:rPr>
        <w:t>The importance of policy measures to support sustainability of innovation initiatives.</w:t>
      </w:r>
    </w:p>
    <w:p w:rsidR="00613F52" w:rsidRPr="00CB12EB" w:rsidRDefault="00613F52" w:rsidP="00613F52">
      <w:pPr>
        <w:numPr>
          <w:ilvl w:val="0"/>
          <w:numId w:val="9"/>
        </w:numPr>
        <w:contextualSpacing/>
        <w:rPr>
          <w:rFonts w:asciiTheme="minorHAnsi" w:eastAsia="Times New Roman" w:hAnsiTheme="minorHAnsi"/>
          <w:color w:val="000000"/>
          <w:lang w:val="en-IE"/>
        </w:rPr>
      </w:pPr>
      <w:r w:rsidRPr="008F09FF">
        <w:rPr>
          <w:rFonts w:asciiTheme="minorHAnsi" w:hAnsiTheme="minorHAnsi"/>
          <w:color w:val="0F243E" w:themeColor="text2" w:themeShade="80"/>
          <w:sz w:val="24"/>
          <w:szCs w:val="24"/>
          <w:lang w:val="en-US"/>
        </w:rPr>
        <w:t xml:space="preserve">Increased knowledge and awareness of  the challenges and opportunities for linking skills development  and business development  and creating enabling conditions for </w:t>
      </w:r>
      <w:r w:rsidRPr="00CB12EB">
        <w:rPr>
          <w:rFonts w:asciiTheme="minorHAnsi" w:hAnsiTheme="minorHAnsi"/>
          <w:color w:val="0F243E" w:themeColor="text2" w:themeShade="80"/>
          <w:lang w:val="en-US"/>
        </w:rPr>
        <w:t>youth skills development that leads to employment in new and emerging ICT- based service sectors</w:t>
      </w:r>
    </w:p>
    <w:p w:rsidR="00613F52" w:rsidRDefault="00613F52" w:rsidP="00475708">
      <w:pPr>
        <w:ind w:left="360"/>
        <w:contextualSpacing/>
        <w:rPr>
          <w:rFonts w:asciiTheme="minorHAnsi" w:eastAsia="Times New Roman" w:hAnsiTheme="minorHAnsi"/>
          <w:color w:val="0F243E" w:themeColor="text2" w:themeShade="80"/>
          <w:lang w:val="en-IE"/>
        </w:rPr>
      </w:pPr>
    </w:p>
    <w:p w:rsidR="008F09FF" w:rsidRPr="008F09FF" w:rsidRDefault="008F09FF" w:rsidP="009004F3">
      <w:pPr>
        <w:numPr>
          <w:ilvl w:val="0"/>
          <w:numId w:val="9"/>
        </w:numPr>
        <w:contextualSpacing/>
        <w:rPr>
          <w:rFonts w:asciiTheme="minorHAnsi" w:eastAsia="Times New Roman" w:hAnsiTheme="minorHAnsi"/>
          <w:color w:val="0F243E" w:themeColor="text2" w:themeShade="80"/>
          <w:lang w:val="en-IE"/>
        </w:rPr>
      </w:pPr>
      <w:r w:rsidRPr="00613F52">
        <w:rPr>
          <w:rFonts w:asciiTheme="minorHAnsi" w:eastAsia="Times New Roman" w:hAnsiTheme="minorHAnsi"/>
          <w:color w:val="0F243E" w:themeColor="text2" w:themeShade="80"/>
          <w:lang w:val="en-IE"/>
        </w:rPr>
        <w:t xml:space="preserve">The urgent need for </w:t>
      </w:r>
      <w:r w:rsidR="005D05CD" w:rsidRPr="00613F52">
        <w:rPr>
          <w:rFonts w:asciiTheme="minorHAnsi" w:eastAsia="Times New Roman" w:hAnsiTheme="minorHAnsi"/>
          <w:color w:val="0F243E" w:themeColor="text2" w:themeShade="80"/>
          <w:lang w:val="en-IE"/>
        </w:rPr>
        <w:t xml:space="preserve">fundamental </w:t>
      </w:r>
      <w:r w:rsidRPr="00613F52">
        <w:rPr>
          <w:rFonts w:asciiTheme="minorHAnsi" w:eastAsia="Times New Roman" w:hAnsiTheme="minorHAnsi"/>
          <w:color w:val="0F243E" w:themeColor="text2" w:themeShade="80"/>
          <w:lang w:val="en-IE"/>
        </w:rPr>
        <w:t>curricular reform in TVET to</w:t>
      </w:r>
      <w:r>
        <w:rPr>
          <w:rFonts w:asciiTheme="minorHAnsi" w:eastAsia="Times New Roman" w:hAnsiTheme="minorHAnsi"/>
          <w:color w:val="0F243E" w:themeColor="text2" w:themeShade="80"/>
          <w:lang w:val="en-IE"/>
        </w:rPr>
        <w:t xml:space="preserve"> reflect the </w:t>
      </w:r>
      <w:r w:rsidR="005D05CD">
        <w:rPr>
          <w:rFonts w:asciiTheme="minorHAnsi" w:eastAsia="Times New Roman" w:hAnsiTheme="minorHAnsi"/>
          <w:color w:val="0F243E" w:themeColor="text2" w:themeShade="80"/>
          <w:lang w:val="en-IE"/>
        </w:rPr>
        <w:t xml:space="preserve">job market and the increasing importance and application of ICT in all jobs  </w:t>
      </w:r>
    </w:p>
    <w:p w:rsidR="009004F3" w:rsidRPr="00475708" w:rsidRDefault="008F09FF" w:rsidP="009004F3">
      <w:pPr>
        <w:numPr>
          <w:ilvl w:val="0"/>
          <w:numId w:val="9"/>
        </w:numPr>
        <w:contextualSpacing/>
        <w:rPr>
          <w:rFonts w:asciiTheme="minorHAnsi" w:eastAsia="Times New Roman" w:hAnsiTheme="minorHAnsi"/>
          <w:color w:val="0F243E" w:themeColor="text2" w:themeShade="80"/>
          <w:lang w:val="en-IE"/>
        </w:rPr>
      </w:pPr>
      <w:r>
        <w:rPr>
          <w:rFonts w:asciiTheme="minorHAnsi" w:eastAsia="Times New Roman" w:hAnsiTheme="minorHAnsi"/>
          <w:color w:val="0F243E" w:themeColor="text2" w:themeShade="80"/>
          <w:lang w:val="en-US"/>
        </w:rPr>
        <w:t>i</w:t>
      </w:r>
      <w:r w:rsidR="00C971DC" w:rsidRPr="008F09FF">
        <w:rPr>
          <w:rFonts w:asciiTheme="minorHAnsi" w:eastAsia="Times New Roman" w:hAnsiTheme="minorHAnsi"/>
          <w:color w:val="0F243E" w:themeColor="text2" w:themeShade="80"/>
          <w:lang w:val="en-US"/>
        </w:rPr>
        <w:t xml:space="preserve">dentified </w:t>
      </w:r>
      <w:r w:rsidR="009004F3" w:rsidRPr="008F09FF">
        <w:rPr>
          <w:rFonts w:asciiTheme="minorHAnsi" w:eastAsia="Times New Roman" w:hAnsiTheme="minorHAnsi"/>
          <w:color w:val="0F243E" w:themeColor="text2" w:themeShade="80"/>
          <w:lang w:val="en-US"/>
        </w:rPr>
        <w:t xml:space="preserve">new possibilities  on the relationships between new skills development and business practices </w:t>
      </w:r>
      <w:r w:rsidR="00057453">
        <w:rPr>
          <w:rFonts w:asciiTheme="minorHAnsi" w:eastAsia="Times New Roman" w:hAnsiTheme="minorHAnsi"/>
          <w:color w:val="0F243E" w:themeColor="text2" w:themeShade="80"/>
          <w:lang w:val="en-US"/>
        </w:rPr>
        <w:t xml:space="preserve"> - </w:t>
      </w:r>
      <w:r w:rsidR="009004F3" w:rsidRPr="008F09FF">
        <w:rPr>
          <w:rFonts w:asciiTheme="minorHAnsi" w:eastAsia="Times New Roman" w:hAnsiTheme="minorHAnsi"/>
          <w:color w:val="0F243E" w:themeColor="text2" w:themeShade="80"/>
          <w:lang w:val="en-US"/>
        </w:rPr>
        <w:t xml:space="preserve">a cross-cutting partnership model </w:t>
      </w:r>
    </w:p>
    <w:p w:rsidR="00475708" w:rsidRPr="00475708" w:rsidRDefault="00475708" w:rsidP="009004F3">
      <w:pPr>
        <w:numPr>
          <w:ilvl w:val="0"/>
          <w:numId w:val="9"/>
        </w:numPr>
        <w:contextualSpacing/>
        <w:rPr>
          <w:rFonts w:asciiTheme="minorHAnsi" w:eastAsia="Times New Roman" w:hAnsiTheme="minorHAnsi"/>
          <w:color w:val="0F243E" w:themeColor="text2" w:themeShade="80"/>
          <w:lang w:val="en-IE"/>
        </w:rPr>
      </w:pPr>
      <w:r>
        <w:rPr>
          <w:rFonts w:asciiTheme="minorHAnsi" w:eastAsia="Times New Roman" w:hAnsiTheme="minorHAnsi"/>
          <w:color w:val="0F243E" w:themeColor="text2" w:themeShade="80"/>
          <w:lang w:val="en-US"/>
        </w:rPr>
        <w:t>the importance of establishing “</w:t>
      </w:r>
      <w:proofErr w:type="spellStart"/>
      <w:r>
        <w:rPr>
          <w:rFonts w:asciiTheme="minorHAnsi" w:eastAsia="Times New Roman" w:hAnsiTheme="minorHAnsi"/>
          <w:color w:val="0F243E" w:themeColor="text2" w:themeShade="80"/>
          <w:lang w:val="en-US"/>
        </w:rPr>
        <w:t>centres</w:t>
      </w:r>
      <w:proofErr w:type="spellEnd"/>
      <w:r>
        <w:rPr>
          <w:rFonts w:asciiTheme="minorHAnsi" w:eastAsia="Times New Roman" w:hAnsiTheme="minorHAnsi"/>
          <w:color w:val="0F243E" w:themeColor="text2" w:themeShade="80"/>
          <w:lang w:val="en-US"/>
        </w:rPr>
        <w:t xml:space="preserve"> of practice” rather than </w:t>
      </w:r>
      <w:r w:rsidR="00057453">
        <w:rPr>
          <w:rFonts w:asciiTheme="minorHAnsi" w:eastAsia="Times New Roman" w:hAnsiTheme="minorHAnsi"/>
          <w:color w:val="0F243E" w:themeColor="text2" w:themeShade="80"/>
          <w:lang w:val="en-US"/>
        </w:rPr>
        <w:t xml:space="preserve">just </w:t>
      </w:r>
      <w:r>
        <w:rPr>
          <w:rFonts w:asciiTheme="minorHAnsi" w:eastAsia="Times New Roman" w:hAnsiTheme="minorHAnsi"/>
          <w:color w:val="0F243E" w:themeColor="text2" w:themeShade="80"/>
          <w:lang w:val="en-US"/>
        </w:rPr>
        <w:t xml:space="preserve">classrooms </w:t>
      </w:r>
    </w:p>
    <w:p w:rsidR="00475708" w:rsidRPr="008F09FF" w:rsidRDefault="00475708" w:rsidP="009004F3">
      <w:pPr>
        <w:numPr>
          <w:ilvl w:val="0"/>
          <w:numId w:val="9"/>
        </w:numPr>
        <w:contextualSpacing/>
        <w:rPr>
          <w:rFonts w:asciiTheme="minorHAnsi" w:eastAsia="Times New Roman" w:hAnsiTheme="minorHAnsi"/>
          <w:color w:val="0F243E" w:themeColor="text2" w:themeShade="80"/>
          <w:lang w:val="en-IE"/>
        </w:rPr>
      </w:pPr>
      <w:r>
        <w:rPr>
          <w:rFonts w:asciiTheme="minorHAnsi" w:eastAsia="Times New Roman" w:hAnsiTheme="minorHAnsi"/>
          <w:color w:val="0F243E" w:themeColor="text2" w:themeShade="80"/>
          <w:lang w:val="en-US"/>
        </w:rPr>
        <w:t xml:space="preserve">the need to reach out to the industrial and commercial community and incorporate their advice and contribution to modern skills development   </w:t>
      </w:r>
    </w:p>
    <w:p w:rsidR="0064199D" w:rsidRPr="00475708" w:rsidRDefault="005D05CD" w:rsidP="00475708">
      <w:pPr>
        <w:numPr>
          <w:ilvl w:val="0"/>
          <w:numId w:val="8"/>
        </w:numPr>
        <w:rPr>
          <w:rFonts w:asciiTheme="minorHAnsi" w:hAnsiTheme="minorHAnsi"/>
          <w:color w:val="0F243E" w:themeColor="text2" w:themeShade="80"/>
          <w:lang w:val="en-US"/>
        </w:rPr>
      </w:pPr>
      <w:r w:rsidRPr="00475708">
        <w:rPr>
          <w:rFonts w:asciiTheme="minorHAnsi" w:hAnsiTheme="minorHAnsi"/>
          <w:color w:val="0F243E" w:themeColor="text2" w:themeShade="80"/>
          <w:lang w:val="en-US"/>
        </w:rPr>
        <w:t xml:space="preserve">The importance for trainees to </w:t>
      </w:r>
      <w:r w:rsidR="009004F3" w:rsidRPr="00475708">
        <w:rPr>
          <w:rFonts w:asciiTheme="minorHAnsi" w:hAnsiTheme="minorHAnsi"/>
          <w:color w:val="0F243E" w:themeColor="text2" w:themeShade="80"/>
          <w:lang w:val="en-US"/>
        </w:rPr>
        <w:t>establish</w:t>
      </w:r>
      <w:r w:rsidRPr="00475708">
        <w:rPr>
          <w:rFonts w:asciiTheme="minorHAnsi" w:hAnsiTheme="minorHAnsi"/>
          <w:color w:val="0F243E" w:themeColor="text2" w:themeShade="80"/>
          <w:lang w:val="en-US"/>
        </w:rPr>
        <w:t xml:space="preserve"> </w:t>
      </w:r>
      <w:r w:rsidR="009004F3" w:rsidRPr="00475708">
        <w:rPr>
          <w:rFonts w:asciiTheme="minorHAnsi" w:hAnsiTheme="minorHAnsi"/>
          <w:color w:val="0F243E" w:themeColor="text2" w:themeShade="80"/>
          <w:lang w:val="en-US"/>
        </w:rPr>
        <w:t xml:space="preserve">connections to other stakeholders for future partnerships and collaboration </w:t>
      </w:r>
      <w:r w:rsidRPr="00475708">
        <w:rPr>
          <w:rFonts w:asciiTheme="minorHAnsi" w:hAnsiTheme="minorHAnsi"/>
          <w:color w:val="0F243E" w:themeColor="text2" w:themeShade="80"/>
          <w:lang w:val="en-US"/>
        </w:rPr>
        <w:t xml:space="preserve">towards securing business </w:t>
      </w:r>
      <w:r w:rsidR="009004F3" w:rsidRPr="00475708">
        <w:rPr>
          <w:rFonts w:asciiTheme="minorHAnsi" w:hAnsiTheme="minorHAnsi"/>
          <w:color w:val="0F243E" w:themeColor="text2" w:themeShade="80"/>
          <w:lang w:val="en-US"/>
        </w:rPr>
        <w:t>opportunities</w:t>
      </w:r>
    </w:p>
    <w:p w:rsidR="00CB12EB" w:rsidRPr="00475708" w:rsidRDefault="00CB12EB" w:rsidP="00CB12EB">
      <w:pPr>
        <w:numPr>
          <w:ilvl w:val="0"/>
          <w:numId w:val="8"/>
        </w:numPr>
        <w:contextualSpacing/>
        <w:rPr>
          <w:rFonts w:asciiTheme="minorHAnsi" w:hAnsiTheme="minorHAnsi"/>
          <w:color w:val="0F243E" w:themeColor="text2" w:themeShade="80"/>
          <w:lang w:val="en-IE"/>
        </w:rPr>
      </w:pPr>
      <w:r w:rsidRPr="00CB12EB">
        <w:rPr>
          <w:rFonts w:asciiTheme="minorHAnsi" w:hAnsiTheme="minorHAnsi"/>
          <w:color w:val="0F243E" w:themeColor="text2" w:themeShade="80"/>
        </w:rPr>
        <w:t xml:space="preserve">Relevance of  the local-to -global market place </w:t>
      </w:r>
    </w:p>
    <w:p w:rsidR="00475708" w:rsidRPr="00613F52" w:rsidRDefault="00475708" w:rsidP="00475708">
      <w:pPr>
        <w:numPr>
          <w:ilvl w:val="0"/>
          <w:numId w:val="8"/>
        </w:numPr>
        <w:contextualSpacing/>
        <w:rPr>
          <w:rFonts w:asciiTheme="minorHAnsi" w:eastAsia="Times New Roman" w:hAnsiTheme="minorHAnsi"/>
          <w:color w:val="0F243E" w:themeColor="text2" w:themeShade="80"/>
          <w:lang w:val="en-IE"/>
        </w:rPr>
      </w:pPr>
      <w:r w:rsidRPr="00613F52">
        <w:rPr>
          <w:rFonts w:asciiTheme="minorHAnsi" w:hAnsiTheme="minorHAnsi"/>
          <w:color w:val="0F243E" w:themeColor="text2" w:themeShade="80"/>
          <w:lang w:val="en-IE"/>
        </w:rPr>
        <w:t>Understanding the  need for clear visions and  leadership skills for collaborative  and multi-disciplinary project development and for team-driven project execution</w:t>
      </w:r>
    </w:p>
    <w:p w:rsidR="00CB12EB" w:rsidRPr="00475708" w:rsidRDefault="00613F52" w:rsidP="00475708">
      <w:pPr>
        <w:numPr>
          <w:ilvl w:val="0"/>
          <w:numId w:val="8"/>
        </w:numPr>
        <w:contextualSpacing/>
        <w:rPr>
          <w:rFonts w:asciiTheme="minorHAnsi" w:hAnsiTheme="minorHAnsi"/>
          <w:color w:val="0F243E" w:themeColor="text2" w:themeShade="80"/>
          <w:lang w:val="en-IE"/>
        </w:rPr>
      </w:pPr>
      <w:r w:rsidRPr="00475708">
        <w:rPr>
          <w:rFonts w:asciiTheme="minorHAnsi" w:hAnsiTheme="minorHAnsi"/>
          <w:color w:val="0F243E" w:themeColor="text2" w:themeShade="80"/>
        </w:rPr>
        <w:t xml:space="preserve">Appreciating </w:t>
      </w:r>
      <w:r w:rsidR="00CB12EB" w:rsidRPr="00475708">
        <w:rPr>
          <w:rFonts w:asciiTheme="minorHAnsi" w:hAnsiTheme="minorHAnsi"/>
          <w:color w:val="0F243E" w:themeColor="text2" w:themeShade="80"/>
        </w:rPr>
        <w:t xml:space="preserve">ownership of knowledge, social value creation </w:t>
      </w:r>
      <w:r w:rsidR="00CB12EB" w:rsidRPr="00475708">
        <w:rPr>
          <w:rFonts w:asciiTheme="minorHAnsi" w:hAnsiTheme="minorHAnsi"/>
          <w:color w:val="0F243E" w:themeColor="text2" w:themeShade="80"/>
          <w:lang w:val="en-IE"/>
        </w:rPr>
        <w:t xml:space="preserve">and </w:t>
      </w:r>
      <w:r w:rsidR="00CB12EB" w:rsidRPr="00475708">
        <w:rPr>
          <w:rFonts w:asciiTheme="minorHAnsi" w:hAnsiTheme="minorHAnsi"/>
          <w:color w:val="0F243E" w:themeColor="text2" w:themeShade="80"/>
        </w:rPr>
        <w:t xml:space="preserve">new ways of sourcing, creating and repurposing creative content </w:t>
      </w:r>
      <w:r w:rsidR="00CB12EB" w:rsidRPr="00475708">
        <w:rPr>
          <w:rFonts w:asciiTheme="minorHAnsi" w:hAnsiTheme="minorHAnsi"/>
          <w:color w:val="0F243E" w:themeColor="text2" w:themeShade="80"/>
          <w:lang w:val="en-IE"/>
        </w:rPr>
        <w:t xml:space="preserve">and understanding </w:t>
      </w:r>
      <w:r w:rsidR="00CB12EB" w:rsidRPr="00475708">
        <w:rPr>
          <w:rFonts w:asciiTheme="minorHAnsi" w:hAnsiTheme="minorHAnsi"/>
          <w:color w:val="0F243E" w:themeColor="text2" w:themeShade="80"/>
        </w:rPr>
        <w:t>c</w:t>
      </w:r>
      <w:proofErr w:type="spellStart"/>
      <w:r w:rsidR="00CB12EB" w:rsidRPr="00475708">
        <w:rPr>
          <w:rFonts w:asciiTheme="minorHAnsi" w:hAnsiTheme="minorHAnsi"/>
          <w:color w:val="0F243E" w:themeColor="text2" w:themeShade="80"/>
          <w:lang w:val="en-IE"/>
        </w:rPr>
        <w:t>opyright</w:t>
      </w:r>
      <w:proofErr w:type="spellEnd"/>
      <w:r w:rsidR="00CB12EB" w:rsidRPr="00475708">
        <w:rPr>
          <w:rFonts w:asciiTheme="minorHAnsi" w:hAnsiTheme="minorHAnsi"/>
          <w:color w:val="0F243E" w:themeColor="text2" w:themeShade="80"/>
          <w:lang w:val="en-IE"/>
        </w:rPr>
        <w:t xml:space="preserve"> and intellectual property rights; new outlooks on the changing marketplace</w:t>
      </w:r>
      <w:r w:rsidR="00CB12EB" w:rsidRPr="00475708">
        <w:rPr>
          <w:rFonts w:asciiTheme="minorHAnsi" w:hAnsiTheme="minorHAnsi"/>
          <w:color w:val="0F243E" w:themeColor="text2" w:themeShade="80"/>
        </w:rPr>
        <w:t xml:space="preserve">  </w:t>
      </w:r>
    </w:p>
    <w:p w:rsidR="00CB12EB" w:rsidRPr="00CB12EB" w:rsidRDefault="00CB12EB" w:rsidP="00CB12EB">
      <w:pPr>
        <w:numPr>
          <w:ilvl w:val="0"/>
          <w:numId w:val="8"/>
        </w:numPr>
        <w:contextualSpacing/>
        <w:rPr>
          <w:rFonts w:asciiTheme="minorHAnsi" w:hAnsiTheme="minorHAnsi" w:cs="Calibri"/>
          <w:color w:val="0F243E" w:themeColor="text2" w:themeShade="80"/>
        </w:rPr>
      </w:pPr>
      <w:r w:rsidRPr="00CB12EB">
        <w:rPr>
          <w:rFonts w:asciiTheme="minorHAnsi" w:hAnsiTheme="minorHAnsi" w:cs="Calibri"/>
          <w:color w:val="0F243E" w:themeColor="text2" w:themeShade="80"/>
        </w:rPr>
        <w:t xml:space="preserve">Understanding sustainability in terms of jobs , start-ups  and free-lancing </w:t>
      </w:r>
    </w:p>
    <w:p w:rsidR="00CB12EB" w:rsidRPr="00CB12EB" w:rsidRDefault="00CB12EB" w:rsidP="00CB12EB">
      <w:pPr>
        <w:numPr>
          <w:ilvl w:val="0"/>
          <w:numId w:val="8"/>
        </w:numPr>
        <w:contextualSpacing/>
        <w:rPr>
          <w:rFonts w:asciiTheme="minorHAnsi" w:hAnsiTheme="minorHAnsi" w:cs="Calibri"/>
          <w:b/>
          <w:color w:val="0F243E" w:themeColor="text2" w:themeShade="80"/>
        </w:rPr>
      </w:pPr>
      <w:r w:rsidRPr="00CB12EB">
        <w:rPr>
          <w:rFonts w:asciiTheme="minorHAnsi" w:hAnsiTheme="minorHAnsi" w:cs="Calibri"/>
          <w:color w:val="0F243E" w:themeColor="text2" w:themeShade="80"/>
        </w:rPr>
        <w:t>Strategies to build AKE sustainability in skills development   (content and model) and through networks (hosting an innovation network)</w:t>
      </w:r>
    </w:p>
    <w:p w:rsidR="0049500F" w:rsidRDefault="0049500F" w:rsidP="00475708">
      <w:pPr>
        <w:rPr>
          <w:color w:val="0F243E" w:themeColor="text2" w:themeShade="80"/>
          <w:sz w:val="24"/>
          <w:szCs w:val="24"/>
          <w:lang w:val="en-US"/>
        </w:rPr>
      </w:pPr>
    </w:p>
    <w:p w:rsidR="00CB12EB" w:rsidRPr="000A388D" w:rsidRDefault="00475708" w:rsidP="00475708">
      <w:pPr>
        <w:rPr>
          <w:color w:val="0F243E" w:themeColor="text2" w:themeShade="80"/>
          <w:lang w:val="en-US"/>
        </w:rPr>
      </w:pPr>
      <w:r w:rsidRPr="000A388D">
        <w:rPr>
          <w:color w:val="0F243E" w:themeColor="text2" w:themeShade="80"/>
          <w:lang w:val="en-US"/>
        </w:rPr>
        <w:t>References:</w:t>
      </w:r>
    </w:p>
    <w:p w:rsidR="0049500F" w:rsidRPr="000A388D" w:rsidRDefault="0049500F" w:rsidP="00475708">
      <w:r w:rsidRPr="000A388D">
        <w:rPr>
          <w:i/>
        </w:rPr>
        <w:t>Development of 21</w:t>
      </w:r>
      <w:r w:rsidRPr="000A388D">
        <w:rPr>
          <w:i/>
          <w:vertAlign w:val="superscript"/>
        </w:rPr>
        <w:t>st</w:t>
      </w:r>
      <w:r w:rsidRPr="000A388D">
        <w:rPr>
          <w:i/>
        </w:rPr>
        <w:t xml:space="preserve"> Century Skills for Innovation and Enterprise: Exploring the role of Informal Learning Environments in the Development of Skills and Aptitudes for the Digital Creative Media Industries 2013.</w:t>
      </w:r>
      <w:r w:rsidRPr="000A388D">
        <w:t xml:space="preserve"> GESCI (2013)</w:t>
      </w:r>
    </w:p>
    <w:p w:rsidR="00497058" w:rsidRPr="000A388D" w:rsidRDefault="00497058" w:rsidP="00475708">
      <w:r w:rsidRPr="000A388D">
        <w:t xml:space="preserve">African Economic Outlook (2014): Youth Unemployment. Retrieved from </w:t>
      </w:r>
    </w:p>
    <w:p w:rsidR="00497058" w:rsidRPr="000A388D" w:rsidRDefault="00497058" w:rsidP="00497058">
      <w:pPr>
        <w:pStyle w:val="FootnoteText"/>
      </w:pPr>
      <w:r w:rsidRPr="000A388D">
        <w:t xml:space="preserve">Horowitz, M. A. and Saarinen, V. (2015) </w:t>
      </w:r>
      <w:r w:rsidRPr="000A388D">
        <w:rPr>
          <w:i/>
        </w:rPr>
        <w:t xml:space="preserve">GESCI-AKE 2014/2015 Creative Media Skills </w:t>
      </w:r>
      <w:proofErr w:type="gramStart"/>
      <w:r w:rsidRPr="000A388D">
        <w:rPr>
          <w:i/>
        </w:rPr>
        <w:t>Course  “</w:t>
      </w:r>
      <w:proofErr w:type="gramEnd"/>
      <w:r w:rsidRPr="000A388D">
        <w:rPr>
          <w:i/>
        </w:rPr>
        <w:t>The Sound of the City” - Living Lab Research Component: Final Report</w:t>
      </w:r>
      <w:r w:rsidRPr="000A388D">
        <w:t xml:space="preserve">, Retrieved from: </w:t>
      </w:r>
      <w:hyperlink r:id="rId9" w:history="1">
        <w:r w:rsidRPr="000A388D">
          <w:rPr>
            <w:rStyle w:val="Hyperlink"/>
          </w:rPr>
          <w:t>https://thesoundofthecity.wordpress.com/</w:t>
        </w:r>
      </w:hyperlink>
      <w:r w:rsidRPr="000A388D">
        <w:t xml:space="preserve">   </w:t>
      </w:r>
    </w:p>
    <w:p w:rsidR="00497058" w:rsidRPr="000A388D" w:rsidRDefault="00497058" w:rsidP="00497058">
      <w:r w:rsidRPr="000A388D">
        <w:t xml:space="preserve">GESCI-AKE (2013) </w:t>
      </w:r>
      <w:r w:rsidRPr="000A388D">
        <w:rPr>
          <w:i/>
        </w:rPr>
        <w:t xml:space="preserve">Policy Recommendations for Skills Development and Innovation in Africa, </w:t>
      </w:r>
      <w:r w:rsidRPr="000A388D">
        <w:t xml:space="preserve">Retrieved from: </w:t>
      </w:r>
      <w:hyperlink r:id="rId10" w:history="1">
        <w:r w:rsidRPr="000A388D">
          <w:rPr>
            <w:rStyle w:val="Hyperlink"/>
          </w:rPr>
          <w:t>http://www.gesci.org/assets/files/AKE%20Policy%20Forum%20Recommendations%20Henry%2017.05.13.pdf</w:t>
        </w:r>
      </w:hyperlink>
    </w:p>
    <w:p w:rsidR="0049500F" w:rsidRPr="000A388D" w:rsidRDefault="00B6653B" w:rsidP="00475708">
      <w:hyperlink r:id="rId11" w:history="1">
        <w:r w:rsidR="00497058" w:rsidRPr="000A388D">
          <w:rPr>
            <w:rStyle w:val="Hyperlink"/>
          </w:rPr>
          <w:t>http://www.africaneconomicoutlook.org/theme/developing-technical-vocational-skills-in-africa/tvsd-in-specific-</w:t>
        </w:r>
        <w:r w:rsidR="00497058" w:rsidRPr="000A388D">
          <w:rPr>
            <w:rStyle w:val="apple-converted-space"/>
            <w:rFonts w:ascii="Verdana" w:hAnsi="Verdana"/>
            <w:color w:val="383838"/>
            <w:shd w:val="clear" w:color="auto" w:fill="FFFFFF"/>
          </w:rPr>
          <w:t> </w:t>
        </w:r>
        <w:r w:rsidR="00497058" w:rsidRPr="000A388D">
          <w:rPr>
            <w:rStyle w:val="Hyperlink"/>
          </w:rPr>
          <w:t>contexts/youth-unemployment/</w:t>
        </w:r>
      </w:hyperlink>
    </w:p>
    <w:p w:rsidR="00497058" w:rsidRDefault="00497058" w:rsidP="00475708">
      <w:pPr>
        <w:rPr>
          <w:color w:val="0F243E" w:themeColor="text2" w:themeShade="80"/>
          <w:sz w:val="24"/>
          <w:szCs w:val="24"/>
          <w:lang w:val="en-US"/>
        </w:rPr>
      </w:pPr>
    </w:p>
    <w:p w:rsidR="006C7514" w:rsidRDefault="006C7514" w:rsidP="00475708">
      <w:pPr>
        <w:rPr>
          <w:color w:val="0F243E" w:themeColor="text2" w:themeShade="80"/>
          <w:sz w:val="24"/>
          <w:szCs w:val="24"/>
          <w:lang w:val="en-US"/>
        </w:rPr>
      </w:pPr>
    </w:p>
    <w:p w:rsidR="00D15B58" w:rsidRDefault="006C7514" w:rsidP="00D15B58">
      <w:pPr>
        <w:autoSpaceDE w:val="0"/>
        <w:autoSpaceDN w:val="0"/>
        <w:adjustRightInd w:val="0"/>
        <w:spacing w:before="48"/>
        <w:ind w:left="3891" w:right="-20"/>
        <w:rPr>
          <w:rFonts w:ascii="Times New Roman" w:hAnsi="Times New Roman"/>
          <w:sz w:val="20"/>
          <w:szCs w:val="20"/>
        </w:rPr>
      </w:pPr>
      <w:r>
        <w:rPr>
          <w:color w:val="0F243E" w:themeColor="text2" w:themeShade="80"/>
          <w:sz w:val="24"/>
          <w:szCs w:val="24"/>
          <w:lang w:val="en-US"/>
        </w:rPr>
        <w:t xml:space="preserve">  </w:t>
      </w:r>
      <w:r w:rsidR="00D15B58">
        <w:rPr>
          <w:rFonts w:ascii="Times New Roman" w:hAnsi="Times New Roman"/>
          <w:noProof/>
          <w:sz w:val="24"/>
          <w:szCs w:val="24"/>
          <w:lang w:eastAsia="en-GB"/>
        </w:rPr>
        <w:drawing>
          <wp:inline distT="0" distB="0" distL="0" distR="0">
            <wp:extent cx="97155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D15B58" w:rsidRDefault="00D15B58" w:rsidP="00D15B58">
      <w:pPr>
        <w:autoSpaceDE w:val="0"/>
        <w:autoSpaceDN w:val="0"/>
        <w:adjustRightInd w:val="0"/>
        <w:spacing w:before="6" w:line="100" w:lineRule="exact"/>
        <w:rPr>
          <w:rFonts w:ascii="Times New Roman" w:hAnsi="Times New Roman"/>
          <w:sz w:val="10"/>
          <w:szCs w:val="10"/>
        </w:rPr>
      </w:pPr>
    </w:p>
    <w:p w:rsidR="00D15B58" w:rsidRDefault="00D15B58" w:rsidP="00D15B58">
      <w:pPr>
        <w:autoSpaceDE w:val="0"/>
        <w:autoSpaceDN w:val="0"/>
        <w:adjustRightInd w:val="0"/>
        <w:ind w:left="3555" w:right="-20"/>
        <w:rPr>
          <w:rFonts w:ascii="Times New Roman" w:hAnsi="Times New Roman"/>
          <w:sz w:val="20"/>
          <w:szCs w:val="20"/>
        </w:rPr>
      </w:pPr>
    </w:p>
    <w:p w:rsidR="006C7514" w:rsidRPr="006C7514" w:rsidRDefault="006C7514" w:rsidP="00475708">
      <w:pPr>
        <w:rPr>
          <w:color w:val="0F243E" w:themeColor="text2" w:themeShade="80"/>
          <w:sz w:val="24"/>
          <w:szCs w:val="24"/>
          <w:lang w:val="en-US"/>
        </w:rPr>
      </w:pPr>
      <w:r>
        <w:rPr>
          <w:color w:val="0F243E" w:themeColor="text2" w:themeShade="80"/>
          <w:sz w:val="24"/>
          <w:szCs w:val="24"/>
          <w:lang w:val="en-US"/>
        </w:rPr>
        <w:t xml:space="preserve"> This initiative is funded by the Ministry for Foreign Affairs,Finland</w:t>
      </w:r>
      <w:r w:rsidR="00D15B58">
        <w:rPr>
          <w:color w:val="0F243E" w:themeColor="text2" w:themeShade="80"/>
          <w:sz w:val="24"/>
          <w:szCs w:val="24"/>
          <w:lang w:val="en-US"/>
        </w:rPr>
        <w:t>.</w:t>
      </w:r>
    </w:p>
    <w:sectPr w:rsidR="006C7514" w:rsidRPr="006C75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289A5" w15:done="0"/>
  <w15:commentEx w15:paraId="344759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28A"/>
    <w:multiLevelType w:val="hybridMultilevel"/>
    <w:tmpl w:val="E3CC982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01AA0DD2"/>
    <w:multiLevelType w:val="hybridMultilevel"/>
    <w:tmpl w:val="D5FA98C0"/>
    <w:lvl w:ilvl="0" w:tplc="B26454F0">
      <w:start w:val="1"/>
      <w:numFmt w:val="decimal"/>
      <w:lvlText w:val="%1."/>
      <w:lvlJc w:val="left"/>
      <w:pPr>
        <w:ind w:left="720" w:hanging="360"/>
      </w:pPr>
      <w:rPr>
        <w:rFonts w:eastAsia="Times New Roman" w:cs="Times New Roman"/>
        <w:i w:val="0"/>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8AA4243"/>
    <w:multiLevelType w:val="hybridMultilevel"/>
    <w:tmpl w:val="7CF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86034"/>
    <w:multiLevelType w:val="hybridMultilevel"/>
    <w:tmpl w:val="D1D80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F50AE"/>
    <w:multiLevelType w:val="hybridMultilevel"/>
    <w:tmpl w:val="2AF8D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650B86"/>
    <w:multiLevelType w:val="hybridMultilevel"/>
    <w:tmpl w:val="5142A804"/>
    <w:lvl w:ilvl="0" w:tplc="64B4A64C">
      <w:start w:val="1"/>
      <w:numFmt w:val="lowerLetter"/>
      <w:lvlText w:val="(%1)"/>
      <w:lvlJc w:val="left"/>
      <w:pPr>
        <w:ind w:left="405" w:hanging="360"/>
      </w:pPr>
      <w:rPr>
        <w:rFonts w:cs="Avenir Book" w:hint="default"/>
        <w:color w:val="221E1F"/>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55404994"/>
    <w:multiLevelType w:val="hybridMultilevel"/>
    <w:tmpl w:val="91FE29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B8B0C92"/>
    <w:multiLevelType w:val="hybridMultilevel"/>
    <w:tmpl w:val="84D0A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A42680"/>
    <w:multiLevelType w:val="hybridMultilevel"/>
    <w:tmpl w:val="7DACC4A6"/>
    <w:lvl w:ilvl="0" w:tplc="D6F03E3A">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5"/>
  </w:num>
  <w:num w:numId="6">
    <w:abstractNumId w:val="0"/>
  </w:num>
  <w:num w:numId="7">
    <w:abstractNumId w:val="4"/>
  </w:num>
  <w:num w:numId="8">
    <w:abstractNumId w:val="8"/>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i.Swarts">
    <w15:presenceInfo w15:providerId="None" w15:userId="Patti.Swa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DB"/>
    <w:rsid w:val="00057453"/>
    <w:rsid w:val="000A388D"/>
    <w:rsid w:val="00133DDB"/>
    <w:rsid w:val="00155F40"/>
    <w:rsid w:val="00196604"/>
    <w:rsid w:val="001F5B04"/>
    <w:rsid w:val="002860FA"/>
    <w:rsid w:val="002E2B2C"/>
    <w:rsid w:val="00315C70"/>
    <w:rsid w:val="00341AC6"/>
    <w:rsid w:val="003F3199"/>
    <w:rsid w:val="00475708"/>
    <w:rsid w:val="0049500F"/>
    <w:rsid w:val="00497058"/>
    <w:rsid w:val="004D0417"/>
    <w:rsid w:val="005D05CD"/>
    <w:rsid w:val="00612EC1"/>
    <w:rsid w:val="00613F52"/>
    <w:rsid w:val="0064199D"/>
    <w:rsid w:val="006C32BB"/>
    <w:rsid w:val="006C7514"/>
    <w:rsid w:val="007607CD"/>
    <w:rsid w:val="00804FD6"/>
    <w:rsid w:val="008225DA"/>
    <w:rsid w:val="008E008C"/>
    <w:rsid w:val="008F09FF"/>
    <w:rsid w:val="009004F3"/>
    <w:rsid w:val="009B6AA9"/>
    <w:rsid w:val="00A43604"/>
    <w:rsid w:val="00A51EEC"/>
    <w:rsid w:val="00AB48F3"/>
    <w:rsid w:val="00AC484B"/>
    <w:rsid w:val="00AE73A1"/>
    <w:rsid w:val="00B362E4"/>
    <w:rsid w:val="00B6653B"/>
    <w:rsid w:val="00C007AF"/>
    <w:rsid w:val="00C971DC"/>
    <w:rsid w:val="00CA1C89"/>
    <w:rsid w:val="00CB12EB"/>
    <w:rsid w:val="00D15B58"/>
    <w:rsid w:val="00D4523D"/>
    <w:rsid w:val="00D7768E"/>
    <w:rsid w:val="00DD3150"/>
    <w:rsid w:val="00E55A91"/>
    <w:rsid w:val="00EA20A1"/>
    <w:rsid w:val="00EA7C08"/>
    <w:rsid w:val="00F34B8F"/>
    <w:rsid w:val="00F657AF"/>
    <w:rsid w:val="00F83C94"/>
    <w:rsid w:val="00FD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DB"/>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133DD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3DDB"/>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E008C"/>
    <w:pPr>
      <w:ind w:left="720"/>
      <w:contextualSpacing/>
    </w:pPr>
  </w:style>
  <w:style w:type="character" w:customStyle="1" w:styleId="A2">
    <w:name w:val="A2"/>
    <w:uiPriority w:val="99"/>
    <w:rsid w:val="008E008C"/>
    <w:rPr>
      <w:rFonts w:cs="Avenir Book"/>
      <w:color w:val="221E1F"/>
      <w:sz w:val="22"/>
      <w:szCs w:val="22"/>
    </w:rPr>
  </w:style>
  <w:style w:type="character" w:customStyle="1" w:styleId="A4">
    <w:name w:val="A4"/>
    <w:uiPriority w:val="99"/>
    <w:rsid w:val="008E008C"/>
    <w:rPr>
      <w:rFonts w:cs="Myriad Pro"/>
      <w:color w:val="221E1F"/>
      <w:sz w:val="22"/>
      <w:szCs w:val="22"/>
    </w:rPr>
  </w:style>
  <w:style w:type="paragraph" w:styleId="BalloonText">
    <w:name w:val="Balloon Text"/>
    <w:basedOn w:val="Normal"/>
    <w:link w:val="BalloonTextChar"/>
    <w:uiPriority w:val="99"/>
    <w:semiHidden/>
    <w:unhideWhenUsed/>
    <w:rsid w:val="00D4523D"/>
    <w:rPr>
      <w:rFonts w:ascii="Tahoma" w:hAnsi="Tahoma" w:cs="Tahoma"/>
      <w:sz w:val="16"/>
      <w:szCs w:val="16"/>
    </w:rPr>
  </w:style>
  <w:style w:type="character" w:customStyle="1" w:styleId="BalloonTextChar">
    <w:name w:val="Balloon Text Char"/>
    <w:basedOn w:val="DefaultParagraphFont"/>
    <w:link w:val="BalloonText"/>
    <w:uiPriority w:val="99"/>
    <w:semiHidden/>
    <w:rsid w:val="00D4523D"/>
    <w:rPr>
      <w:rFonts w:ascii="Tahoma" w:hAnsi="Tahoma" w:cs="Tahoma"/>
      <w:sz w:val="16"/>
      <w:szCs w:val="16"/>
    </w:rPr>
  </w:style>
  <w:style w:type="paragraph" w:styleId="NormalWeb">
    <w:name w:val="Normal (Web)"/>
    <w:basedOn w:val="Normal"/>
    <w:uiPriority w:val="99"/>
    <w:semiHidden/>
    <w:unhideWhenUsed/>
    <w:rsid w:val="00196604"/>
    <w:rPr>
      <w:rFonts w:ascii="Times New Roman" w:hAnsi="Times New Roman"/>
      <w:sz w:val="24"/>
      <w:szCs w:val="24"/>
    </w:rPr>
  </w:style>
  <w:style w:type="character" w:styleId="CommentReference">
    <w:name w:val="annotation reference"/>
    <w:basedOn w:val="DefaultParagraphFont"/>
    <w:uiPriority w:val="99"/>
    <w:semiHidden/>
    <w:unhideWhenUsed/>
    <w:rsid w:val="00C007AF"/>
    <w:rPr>
      <w:sz w:val="16"/>
      <w:szCs w:val="16"/>
    </w:rPr>
  </w:style>
  <w:style w:type="paragraph" w:styleId="CommentText">
    <w:name w:val="annotation text"/>
    <w:basedOn w:val="Normal"/>
    <w:link w:val="CommentTextChar"/>
    <w:uiPriority w:val="99"/>
    <w:semiHidden/>
    <w:unhideWhenUsed/>
    <w:rsid w:val="00C007AF"/>
    <w:rPr>
      <w:sz w:val="20"/>
      <w:szCs w:val="20"/>
    </w:rPr>
  </w:style>
  <w:style w:type="character" w:customStyle="1" w:styleId="CommentTextChar">
    <w:name w:val="Comment Text Char"/>
    <w:basedOn w:val="DefaultParagraphFont"/>
    <w:link w:val="CommentText"/>
    <w:uiPriority w:val="99"/>
    <w:semiHidden/>
    <w:rsid w:val="00C007A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07AF"/>
    <w:rPr>
      <w:b/>
      <w:bCs/>
    </w:rPr>
  </w:style>
  <w:style w:type="character" w:customStyle="1" w:styleId="CommentSubjectChar">
    <w:name w:val="Comment Subject Char"/>
    <w:basedOn w:val="CommentTextChar"/>
    <w:link w:val="CommentSubject"/>
    <w:uiPriority w:val="99"/>
    <w:semiHidden/>
    <w:rsid w:val="00C007AF"/>
    <w:rPr>
      <w:rFonts w:ascii="Calibri" w:hAnsi="Calibri" w:cs="Times New Roman"/>
      <w:b/>
      <w:bCs/>
      <w:sz w:val="20"/>
      <w:szCs w:val="20"/>
    </w:rPr>
  </w:style>
  <w:style w:type="paragraph" w:styleId="Title">
    <w:name w:val="Title"/>
    <w:basedOn w:val="Normal"/>
    <w:next w:val="Normal"/>
    <w:link w:val="TitleChar"/>
    <w:uiPriority w:val="10"/>
    <w:qFormat/>
    <w:rsid w:val="00C007AF"/>
    <w:pPr>
      <w:spacing w:before="240" w:after="60"/>
      <w:jc w:val="center"/>
      <w:outlineLvl w:val="0"/>
    </w:pPr>
    <w:rPr>
      <w:rFonts w:eastAsia="Calibri" w:cs="Arial"/>
      <w:b/>
      <w:bCs/>
      <w:kern w:val="28"/>
      <w:sz w:val="52"/>
      <w:szCs w:val="32"/>
    </w:rPr>
  </w:style>
  <w:style w:type="character" w:customStyle="1" w:styleId="TitleChar">
    <w:name w:val="Title Char"/>
    <w:basedOn w:val="DefaultParagraphFont"/>
    <w:link w:val="Title"/>
    <w:uiPriority w:val="10"/>
    <w:rsid w:val="00C007AF"/>
    <w:rPr>
      <w:rFonts w:ascii="Calibri" w:eastAsia="Calibri" w:hAnsi="Calibri" w:cs="Arial"/>
      <w:b/>
      <w:bCs/>
      <w:kern w:val="28"/>
      <w:sz w:val="52"/>
      <w:szCs w:val="32"/>
    </w:rPr>
  </w:style>
  <w:style w:type="character" w:customStyle="1" w:styleId="ColorfulList-Accent1Char">
    <w:name w:val="Colorful List - Accent 1 Char"/>
    <w:link w:val="ColorfulList-Accent1"/>
    <w:uiPriority w:val="34"/>
    <w:rsid w:val="00CB12EB"/>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CB12EB"/>
    <w:pPr>
      <w:spacing w:after="0" w:line="240" w:lineRule="auto"/>
    </w:pPr>
    <w:rPr>
      <w:rFonts w:ascii="Times New Roman" w:eastAsia="Times New Roman" w:hAnsi="Times New Roman" w:cs="Times New Roman"/>
      <w:sz w:val="24"/>
      <w:szCs w:val="24"/>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semiHidden/>
    <w:unhideWhenUsed/>
    <w:rsid w:val="00497058"/>
    <w:rPr>
      <w:color w:val="0563C1"/>
      <w:u w:val="single"/>
    </w:rPr>
  </w:style>
  <w:style w:type="character" w:customStyle="1" w:styleId="apple-converted-space">
    <w:name w:val="apple-converted-space"/>
    <w:rsid w:val="00497058"/>
  </w:style>
  <w:style w:type="character" w:customStyle="1" w:styleId="FootnoteTextChar">
    <w:name w:val="Footnote Text Char"/>
    <w:aliases w:val="Char Char Char,Char Char Char Char Char,single space Char,f Char,fn Char,Footnote Text Char2 Char Char,Footnote Text Char1 Char Char Char,Footnote Text Char2 Char Char Char Char,Footnote Text Char1 Char Char Char Char Char"/>
    <w:basedOn w:val="DefaultParagraphFont"/>
    <w:link w:val="FootnoteText"/>
    <w:uiPriority w:val="99"/>
    <w:semiHidden/>
    <w:locked/>
    <w:rsid w:val="00497058"/>
    <w:rPr>
      <w:lang w:val="en-US"/>
    </w:rPr>
  </w:style>
  <w:style w:type="paragraph" w:styleId="FootnoteText">
    <w:name w:val="footnote text"/>
    <w:aliases w:val="Char Char,Char Char Char Char,single space,f,fn,Footnote Text Char2 Char,Footnote Text Char1 Char Char,Footnote Text Char2 Char Char Char,Footnote Text Char1 Char Char Char Char"/>
    <w:basedOn w:val="Normal"/>
    <w:link w:val="FootnoteTextChar"/>
    <w:uiPriority w:val="99"/>
    <w:semiHidden/>
    <w:unhideWhenUsed/>
    <w:rsid w:val="00497058"/>
    <w:pPr>
      <w:spacing w:after="160" w:line="256" w:lineRule="auto"/>
    </w:pPr>
    <w:rPr>
      <w:rFonts w:asciiTheme="minorHAnsi" w:hAnsiTheme="minorHAnsi" w:cstheme="minorBidi"/>
      <w:lang w:val="en-US"/>
    </w:rPr>
  </w:style>
  <w:style w:type="character" w:customStyle="1" w:styleId="FootnoteTextChar1">
    <w:name w:val="Footnote Text Char1"/>
    <w:basedOn w:val="DefaultParagraphFont"/>
    <w:uiPriority w:val="99"/>
    <w:semiHidden/>
    <w:rsid w:val="00497058"/>
    <w:rPr>
      <w:rFonts w:ascii="Calibri" w:hAnsi="Calibri" w:cs="Times New Roman"/>
      <w:sz w:val="20"/>
      <w:szCs w:val="20"/>
    </w:rPr>
  </w:style>
  <w:style w:type="character" w:styleId="FootnoteReference">
    <w:name w:val="footnote reference"/>
    <w:aliases w:val="ftref,Char Char Char Char Car Char,16 Point,Superscript 6 Point,Footnote Reference Number,BVI fnr,Car1"/>
    <w:uiPriority w:val="99"/>
    <w:semiHidden/>
    <w:unhideWhenUsed/>
    <w:rsid w:val="004970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DB"/>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133DD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3DDB"/>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E008C"/>
    <w:pPr>
      <w:ind w:left="720"/>
      <w:contextualSpacing/>
    </w:pPr>
  </w:style>
  <w:style w:type="character" w:customStyle="1" w:styleId="A2">
    <w:name w:val="A2"/>
    <w:uiPriority w:val="99"/>
    <w:rsid w:val="008E008C"/>
    <w:rPr>
      <w:rFonts w:cs="Avenir Book"/>
      <w:color w:val="221E1F"/>
      <w:sz w:val="22"/>
      <w:szCs w:val="22"/>
    </w:rPr>
  </w:style>
  <w:style w:type="character" w:customStyle="1" w:styleId="A4">
    <w:name w:val="A4"/>
    <w:uiPriority w:val="99"/>
    <w:rsid w:val="008E008C"/>
    <w:rPr>
      <w:rFonts w:cs="Myriad Pro"/>
      <w:color w:val="221E1F"/>
      <w:sz w:val="22"/>
      <w:szCs w:val="22"/>
    </w:rPr>
  </w:style>
  <w:style w:type="paragraph" w:styleId="BalloonText">
    <w:name w:val="Balloon Text"/>
    <w:basedOn w:val="Normal"/>
    <w:link w:val="BalloonTextChar"/>
    <w:uiPriority w:val="99"/>
    <w:semiHidden/>
    <w:unhideWhenUsed/>
    <w:rsid w:val="00D4523D"/>
    <w:rPr>
      <w:rFonts w:ascii="Tahoma" w:hAnsi="Tahoma" w:cs="Tahoma"/>
      <w:sz w:val="16"/>
      <w:szCs w:val="16"/>
    </w:rPr>
  </w:style>
  <w:style w:type="character" w:customStyle="1" w:styleId="BalloonTextChar">
    <w:name w:val="Balloon Text Char"/>
    <w:basedOn w:val="DefaultParagraphFont"/>
    <w:link w:val="BalloonText"/>
    <w:uiPriority w:val="99"/>
    <w:semiHidden/>
    <w:rsid w:val="00D4523D"/>
    <w:rPr>
      <w:rFonts w:ascii="Tahoma" w:hAnsi="Tahoma" w:cs="Tahoma"/>
      <w:sz w:val="16"/>
      <w:szCs w:val="16"/>
    </w:rPr>
  </w:style>
  <w:style w:type="paragraph" w:styleId="NormalWeb">
    <w:name w:val="Normal (Web)"/>
    <w:basedOn w:val="Normal"/>
    <w:uiPriority w:val="99"/>
    <w:semiHidden/>
    <w:unhideWhenUsed/>
    <w:rsid w:val="00196604"/>
    <w:rPr>
      <w:rFonts w:ascii="Times New Roman" w:hAnsi="Times New Roman"/>
      <w:sz w:val="24"/>
      <w:szCs w:val="24"/>
    </w:rPr>
  </w:style>
  <w:style w:type="character" w:styleId="CommentReference">
    <w:name w:val="annotation reference"/>
    <w:basedOn w:val="DefaultParagraphFont"/>
    <w:uiPriority w:val="99"/>
    <w:semiHidden/>
    <w:unhideWhenUsed/>
    <w:rsid w:val="00C007AF"/>
    <w:rPr>
      <w:sz w:val="16"/>
      <w:szCs w:val="16"/>
    </w:rPr>
  </w:style>
  <w:style w:type="paragraph" w:styleId="CommentText">
    <w:name w:val="annotation text"/>
    <w:basedOn w:val="Normal"/>
    <w:link w:val="CommentTextChar"/>
    <w:uiPriority w:val="99"/>
    <w:semiHidden/>
    <w:unhideWhenUsed/>
    <w:rsid w:val="00C007AF"/>
    <w:rPr>
      <w:sz w:val="20"/>
      <w:szCs w:val="20"/>
    </w:rPr>
  </w:style>
  <w:style w:type="character" w:customStyle="1" w:styleId="CommentTextChar">
    <w:name w:val="Comment Text Char"/>
    <w:basedOn w:val="DefaultParagraphFont"/>
    <w:link w:val="CommentText"/>
    <w:uiPriority w:val="99"/>
    <w:semiHidden/>
    <w:rsid w:val="00C007A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07AF"/>
    <w:rPr>
      <w:b/>
      <w:bCs/>
    </w:rPr>
  </w:style>
  <w:style w:type="character" w:customStyle="1" w:styleId="CommentSubjectChar">
    <w:name w:val="Comment Subject Char"/>
    <w:basedOn w:val="CommentTextChar"/>
    <w:link w:val="CommentSubject"/>
    <w:uiPriority w:val="99"/>
    <w:semiHidden/>
    <w:rsid w:val="00C007AF"/>
    <w:rPr>
      <w:rFonts w:ascii="Calibri" w:hAnsi="Calibri" w:cs="Times New Roman"/>
      <w:b/>
      <w:bCs/>
      <w:sz w:val="20"/>
      <w:szCs w:val="20"/>
    </w:rPr>
  </w:style>
  <w:style w:type="paragraph" w:styleId="Title">
    <w:name w:val="Title"/>
    <w:basedOn w:val="Normal"/>
    <w:next w:val="Normal"/>
    <w:link w:val="TitleChar"/>
    <w:uiPriority w:val="10"/>
    <w:qFormat/>
    <w:rsid w:val="00C007AF"/>
    <w:pPr>
      <w:spacing w:before="240" w:after="60"/>
      <w:jc w:val="center"/>
      <w:outlineLvl w:val="0"/>
    </w:pPr>
    <w:rPr>
      <w:rFonts w:eastAsia="Calibri" w:cs="Arial"/>
      <w:b/>
      <w:bCs/>
      <w:kern w:val="28"/>
      <w:sz w:val="52"/>
      <w:szCs w:val="32"/>
    </w:rPr>
  </w:style>
  <w:style w:type="character" w:customStyle="1" w:styleId="TitleChar">
    <w:name w:val="Title Char"/>
    <w:basedOn w:val="DefaultParagraphFont"/>
    <w:link w:val="Title"/>
    <w:uiPriority w:val="10"/>
    <w:rsid w:val="00C007AF"/>
    <w:rPr>
      <w:rFonts w:ascii="Calibri" w:eastAsia="Calibri" w:hAnsi="Calibri" w:cs="Arial"/>
      <w:b/>
      <w:bCs/>
      <w:kern w:val="28"/>
      <w:sz w:val="52"/>
      <w:szCs w:val="32"/>
    </w:rPr>
  </w:style>
  <w:style w:type="character" w:customStyle="1" w:styleId="ColorfulList-Accent1Char">
    <w:name w:val="Colorful List - Accent 1 Char"/>
    <w:link w:val="ColorfulList-Accent1"/>
    <w:uiPriority w:val="34"/>
    <w:rsid w:val="00CB12EB"/>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CB12EB"/>
    <w:pPr>
      <w:spacing w:after="0" w:line="240" w:lineRule="auto"/>
    </w:pPr>
    <w:rPr>
      <w:rFonts w:ascii="Times New Roman" w:eastAsia="Times New Roman" w:hAnsi="Times New Roman" w:cs="Times New Roman"/>
      <w:sz w:val="24"/>
      <w:szCs w:val="24"/>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semiHidden/>
    <w:unhideWhenUsed/>
    <w:rsid w:val="00497058"/>
    <w:rPr>
      <w:color w:val="0563C1"/>
      <w:u w:val="single"/>
    </w:rPr>
  </w:style>
  <w:style w:type="character" w:customStyle="1" w:styleId="apple-converted-space">
    <w:name w:val="apple-converted-space"/>
    <w:rsid w:val="00497058"/>
  </w:style>
  <w:style w:type="character" w:customStyle="1" w:styleId="FootnoteTextChar">
    <w:name w:val="Footnote Text Char"/>
    <w:aliases w:val="Char Char Char,Char Char Char Char Char,single space Char,f Char,fn Char,Footnote Text Char2 Char Char,Footnote Text Char1 Char Char Char,Footnote Text Char2 Char Char Char Char,Footnote Text Char1 Char Char Char Char Char"/>
    <w:basedOn w:val="DefaultParagraphFont"/>
    <w:link w:val="FootnoteText"/>
    <w:uiPriority w:val="99"/>
    <w:semiHidden/>
    <w:locked/>
    <w:rsid w:val="00497058"/>
    <w:rPr>
      <w:lang w:val="en-US"/>
    </w:rPr>
  </w:style>
  <w:style w:type="paragraph" w:styleId="FootnoteText">
    <w:name w:val="footnote text"/>
    <w:aliases w:val="Char Char,Char Char Char Char,single space,f,fn,Footnote Text Char2 Char,Footnote Text Char1 Char Char,Footnote Text Char2 Char Char Char,Footnote Text Char1 Char Char Char Char"/>
    <w:basedOn w:val="Normal"/>
    <w:link w:val="FootnoteTextChar"/>
    <w:uiPriority w:val="99"/>
    <w:semiHidden/>
    <w:unhideWhenUsed/>
    <w:rsid w:val="00497058"/>
    <w:pPr>
      <w:spacing w:after="160" w:line="256" w:lineRule="auto"/>
    </w:pPr>
    <w:rPr>
      <w:rFonts w:asciiTheme="minorHAnsi" w:hAnsiTheme="minorHAnsi" w:cstheme="minorBidi"/>
      <w:lang w:val="en-US"/>
    </w:rPr>
  </w:style>
  <w:style w:type="character" w:customStyle="1" w:styleId="FootnoteTextChar1">
    <w:name w:val="Footnote Text Char1"/>
    <w:basedOn w:val="DefaultParagraphFont"/>
    <w:uiPriority w:val="99"/>
    <w:semiHidden/>
    <w:rsid w:val="00497058"/>
    <w:rPr>
      <w:rFonts w:ascii="Calibri" w:hAnsi="Calibri" w:cs="Times New Roman"/>
      <w:sz w:val="20"/>
      <w:szCs w:val="20"/>
    </w:rPr>
  </w:style>
  <w:style w:type="character" w:styleId="FootnoteReference">
    <w:name w:val="footnote reference"/>
    <w:aliases w:val="ftref,Char Char Char Char Car Char,16 Point,Superscript 6 Point,Footnote Reference Number,BVI fnr,Car1"/>
    <w:uiPriority w:val="99"/>
    <w:semiHidden/>
    <w:unhideWhenUsed/>
    <w:rsid w:val="00497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461">
      <w:bodyDiv w:val="1"/>
      <w:marLeft w:val="0"/>
      <w:marRight w:val="0"/>
      <w:marTop w:val="0"/>
      <w:marBottom w:val="0"/>
      <w:divBdr>
        <w:top w:val="none" w:sz="0" w:space="0" w:color="auto"/>
        <w:left w:val="none" w:sz="0" w:space="0" w:color="auto"/>
        <w:bottom w:val="none" w:sz="0" w:space="0" w:color="auto"/>
        <w:right w:val="none" w:sz="0" w:space="0" w:color="auto"/>
      </w:divBdr>
    </w:div>
    <w:div w:id="255091527">
      <w:bodyDiv w:val="1"/>
      <w:marLeft w:val="0"/>
      <w:marRight w:val="0"/>
      <w:marTop w:val="0"/>
      <w:marBottom w:val="0"/>
      <w:divBdr>
        <w:top w:val="none" w:sz="0" w:space="0" w:color="auto"/>
        <w:left w:val="none" w:sz="0" w:space="0" w:color="auto"/>
        <w:bottom w:val="none" w:sz="0" w:space="0" w:color="auto"/>
        <w:right w:val="none" w:sz="0" w:space="0" w:color="auto"/>
      </w:divBdr>
    </w:div>
    <w:div w:id="12865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fricaneconomicoutlook.org/theme/developing-technical-vocational-skills-in-africa/tvsd-in-specific-contexts/youth-unemploymen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esci.org/assets/files/AKE%20Policy%20Forum%20Recommendations%20Henry%2017.05.13.pdf" TargetMode="External"/><Relationship Id="rId4" Type="http://schemas.openxmlformats.org/officeDocument/2006/relationships/settings" Target="settings.xml"/><Relationship Id="rId9" Type="http://schemas.openxmlformats.org/officeDocument/2006/relationships/hyperlink" Target="https://thesoundofthecity.wordpress.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7387</Characters>
  <Application>Microsoft Office Word</Application>
  <DocSecurity>0</DocSecurity>
  <Lines>144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JEROME</cp:lastModifiedBy>
  <cp:revision>2</cp:revision>
  <dcterms:created xsi:type="dcterms:W3CDTF">2016-11-29T08:33:00Z</dcterms:created>
  <dcterms:modified xsi:type="dcterms:W3CDTF">2016-11-29T08:33:00Z</dcterms:modified>
</cp:coreProperties>
</file>